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DAF2" w14:textId="77777777"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518C55D4" wp14:editId="0FC575E4">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46FBEF" w14:textId="7905540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6E4679">
                                <w:rPr>
                                  <w:rFonts w:ascii="PMingLiU" w:eastAsia="PMingLiU" w:hAnsi="PMingLiU" w:cs="Aparajita"/>
                                  <w:sz w:val="48"/>
                                  <w:szCs w:val="48"/>
                                  <w:lang w:val="fr-FR"/>
                                </w:rPr>
                                <w:t>5</w:t>
                              </w:r>
                              <w:r>
                                <w:rPr>
                                  <w:rFonts w:ascii="PMingLiU" w:eastAsia="PMingLiU" w:hAnsi="PMingLiU" w:cs="Aparajita"/>
                                  <w:sz w:val="48"/>
                                  <w:szCs w:val="48"/>
                                  <w:lang w:val="fr-FR"/>
                                </w:rPr>
                                <w:t>-202</w:t>
                              </w:r>
                              <w:r w:rsidR="006E467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18C55D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3B46FBEF" w14:textId="7905540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6E4679">
                          <w:rPr>
                            <w:rFonts w:ascii="PMingLiU" w:eastAsia="PMingLiU" w:hAnsi="PMingLiU" w:cs="Aparajita"/>
                            <w:sz w:val="48"/>
                            <w:szCs w:val="48"/>
                            <w:lang w:val="fr-FR"/>
                          </w:rPr>
                          <w:t>5</w:t>
                        </w:r>
                        <w:r>
                          <w:rPr>
                            <w:rFonts w:ascii="PMingLiU" w:eastAsia="PMingLiU" w:hAnsi="PMingLiU" w:cs="Aparajita"/>
                            <w:sz w:val="48"/>
                            <w:szCs w:val="48"/>
                            <w:lang w:val="fr-FR"/>
                          </w:rPr>
                          <w:t>-202</w:t>
                        </w:r>
                        <w:r w:rsidR="006E467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1BB75693" w14:textId="77777777" w:rsidR="00C842FF" w:rsidRDefault="00C842FF"/>
    <w:p w14:paraId="63810504" w14:textId="77777777" w:rsidR="00C842FF" w:rsidRDefault="00C842FF"/>
    <w:p w14:paraId="67AA4C75" w14:textId="77777777" w:rsidR="00C842FF" w:rsidRDefault="00C842FF"/>
    <w:p w14:paraId="0B4414D3" w14:textId="77777777" w:rsidR="00C842FF" w:rsidRDefault="00C842FF"/>
    <w:p w14:paraId="4DDFA0D8" w14:textId="7777777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2548776F" wp14:editId="681A9B5D">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wps:spPr>
                        <a:xfrm>
                          <a:off x="0" y="0"/>
                          <a:ext cx="4200525" cy="895350"/>
                        </a:xfrm>
                        <a:prstGeom prst="rect">
                          <a:avLst/>
                        </a:prstGeom>
                        <a:solidFill>
                          <a:schemeClr val="lt1"/>
                        </a:solidFill>
                        <a:ln w="19050">
                          <a:solidFill>
                            <a:srgbClr val="000000"/>
                          </a:solidFill>
                        </a:ln>
                      </wps:spPr>
                      <wps:txbx>
                        <w:txbxContent>
                          <w:p w14:paraId="6CFD3636" w14:textId="7B4130E0"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S</w:t>
                            </w:r>
                            <w:r w:rsidR="00F77DCA">
                              <w:rPr>
                                <w:rFonts w:ascii="Century Gothic" w:hAnsi="Century Gothic"/>
                                <w:b/>
                                <w:bCs/>
                                <w:i/>
                                <w:iCs/>
                              </w:rPr>
                              <w:t xml:space="preserve">CIENCES </w:t>
                            </w:r>
                            <w:r w:rsidR="000B7686">
                              <w:rPr>
                                <w:rFonts w:ascii="Century Gothic" w:hAnsi="Century Gothic"/>
                                <w:b/>
                                <w:bCs/>
                                <w:i/>
                                <w:iCs/>
                              </w:rPr>
                              <w:t>ET TECHNOLOGIE</w:t>
                            </w:r>
                          </w:p>
                          <w:p w14:paraId="4915A2B6" w14:textId="735F81B8"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Secondaire 3</w:t>
                            </w:r>
                          </w:p>
                          <w:p w14:paraId="5E100BF0" w14:textId="3AFE5EAA"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Julie Rainville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548776F" id="Zone de texte 4" o:spid="_x0000_s1030"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" fillcolor="white [3201]" strokeweight="1.5pt">
                <v:textbox>
                  <w:txbxContent>
                    <w:p w14:paraId="6CFD3636" w14:textId="7B4130E0"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S</w:t>
                      </w:r>
                      <w:r w:rsidR="00F77DCA">
                        <w:rPr>
                          <w:rFonts w:ascii="Century Gothic" w:hAnsi="Century Gothic"/>
                          <w:b/>
                          <w:bCs/>
                          <w:i/>
                          <w:iCs/>
                        </w:rPr>
                        <w:t xml:space="preserve">CIENCES </w:t>
                      </w:r>
                      <w:r w:rsidR="000B7686">
                        <w:rPr>
                          <w:rFonts w:ascii="Century Gothic" w:hAnsi="Century Gothic"/>
                          <w:b/>
                          <w:bCs/>
                          <w:i/>
                          <w:iCs/>
                        </w:rPr>
                        <w:t>ET TECHNOLOGIE</w:t>
                      </w:r>
                    </w:p>
                    <w:p w14:paraId="4915A2B6" w14:textId="735F81B8"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Secondaire 3</w:t>
                      </w:r>
                    </w:p>
                    <w:p w14:paraId="5E100BF0" w14:textId="3AFE5EAA"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Julie Rainville</w:t>
                      </w:r>
                    </w:p>
                  </w:txbxContent>
                </v:textbox>
              </v:rect>
            </w:pict>
          </mc:Fallback>
        </mc:AlternateContent>
      </w:r>
    </w:p>
    <w:p w14:paraId="172A4F2B" w14:textId="77777777" w:rsidR="009F6F12" w:rsidRDefault="009F6F12"/>
    <w:p w14:paraId="4D2BF026" w14:textId="77777777" w:rsidR="00C842FF" w:rsidRDefault="00C842FF"/>
    <w:p w14:paraId="29A8BF3E" w14:textId="77777777" w:rsidR="00C842FF" w:rsidRDefault="00C842FF"/>
    <w:p w14:paraId="49BD7468" w14:textId="77777777" w:rsidR="00C842FF" w:rsidRDefault="00C842FF"/>
    <w:p w14:paraId="04278D2E" w14:textId="77777777" w:rsidR="00C842FF" w:rsidRDefault="00C842FF"/>
    <w:p w14:paraId="1A6AE0BC" w14:textId="77777777" w:rsidR="008F6A8E" w:rsidRPr="00C842FF" w:rsidRDefault="008F6A8E">
      <w:pPr>
        <w:rPr>
          <w:rFonts w:ascii="Century Gothic" w:hAnsi="Century Gothic"/>
        </w:rPr>
      </w:pPr>
    </w:p>
    <w:p w14:paraId="113C4A31" w14:textId="77777777" w:rsidR="00C842FF" w:rsidRPr="00C842FF" w:rsidRDefault="00C842FF" w:rsidP="00E73C4D">
      <w:pPr>
        <w:spacing w:after="120"/>
        <w:rPr>
          <w:rFonts w:ascii="Century Gothic" w:hAnsi="Century Gothic"/>
          <w:b/>
          <w:bCs/>
          <w:u w:val="single"/>
        </w:rPr>
      </w:pPr>
      <w:r w:rsidRPr="00C842FF">
        <w:rPr>
          <w:rFonts w:ascii="Century Gothic" w:hAnsi="Century Gothic"/>
          <w:b/>
          <w:bCs/>
          <w:u w:val="single"/>
        </w:rPr>
        <w:t>TEMPS D’ENSEIGNEMENT</w:t>
      </w:r>
    </w:p>
    <w:p w14:paraId="7D076380" w14:textId="77777777" w:rsidR="00E73C4D" w:rsidRPr="003F22CC" w:rsidRDefault="00E73C4D" w:rsidP="00E73C4D">
      <w:pPr>
        <w:jc w:val="both"/>
        <w:rPr>
          <w:rFonts w:ascii="Century Gothic" w:hAnsi="Century Gothic"/>
        </w:rPr>
      </w:pPr>
      <w:r w:rsidRPr="00B95F79">
        <w:rPr>
          <w:rFonts w:ascii="Century Gothic" w:hAnsi="Century Gothic" w:cs="Arial"/>
          <w:sz w:val="22"/>
          <w:szCs w:val="28"/>
        </w:rPr>
        <w:t>Ce programme de 6 unités est d’une durée totale de 150 heures. Il se répartit durant toute l’année scolaire selon une séquence de 6 périodes de 75 minutes par cycle de 9 jours</w:t>
      </w:r>
      <w:r w:rsidRPr="003F22CC">
        <w:rPr>
          <w:rFonts w:ascii="Century Gothic" w:hAnsi="Century Gothic" w:cs="Arial"/>
          <w:sz w:val="20"/>
        </w:rPr>
        <w:t>.</w:t>
      </w:r>
    </w:p>
    <w:p w14:paraId="60CEB6A6" w14:textId="77777777" w:rsidR="008F6A8E" w:rsidRDefault="008F6A8E" w:rsidP="00C842FF">
      <w:pPr>
        <w:rPr>
          <w:rFonts w:ascii="Century Gothic" w:hAnsi="Century Gothic"/>
          <w:b/>
          <w:bCs/>
          <w:u w:val="single"/>
        </w:rPr>
      </w:pPr>
    </w:p>
    <w:p w14:paraId="04D1D659" w14:textId="77777777" w:rsidR="00B95F79" w:rsidRDefault="00B95F79" w:rsidP="00C842FF">
      <w:pPr>
        <w:rPr>
          <w:rFonts w:ascii="Century Gothic" w:hAnsi="Century Gothic"/>
          <w:b/>
          <w:bCs/>
          <w:u w:val="single"/>
        </w:rPr>
      </w:pPr>
    </w:p>
    <w:p w14:paraId="7541F9A2" w14:textId="77777777" w:rsidR="008F6A8E" w:rsidRPr="008F6A8E" w:rsidRDefault="008F6A8E" w:rsidP="00E73C4D">
      <w:pPr>
        <w:spacing w:after="120"/>
        <w:rPr>
          <w:rFonts w:ascii="Century Gothic" w:hAnsi="Century Gothic"/>
          <w:b/>
          <w:bCs/>
          <w:u w:val="single"/>
        </w:rPr>
      </w:pPr>
      <w:r w:rsidRPr="008F6A8E">
        <w:rPr>
          <w:rFonts w:ascii="Century Gothic" w:hAnsi="Century Gothic"/>
          <w:b/>
          <w:bCs/>
          <w:u w:val="single"/>
        </w:rPr>
        <w:t>MATÉRIEL DE BASE</w:t>
      </w:r>
    </w:p>
    <w:tbl>
      <w:tblPr>
        <w:tblW w:w="0" w:type="auto"/>
        <w:tblLook w:val="01E0" w:firstRow="1" w:lastRow="1" w:firstColumn="1" w:lastColumn="1" w:noHBand="0" w:noVBand="0"/>
      </w:tblPr>
      <w:tblGrid>
        <w:gridCol w:w="4334"/>
        <w:gridCol w:w="4306"/>
      </w:tblGrid>
      <w:tr w:rsidR="009B277B" w:rsidRPr="003E21F1" w14:paraId="398E11CA" w14:textId="77777777" w:rsidTr="00F4689B">
        <w:tc>
          <w:tcPr>
            <w:tcW w:w="5056" w:type="dxa"/>
          </w:tcPr>
          <w:p w14:paraId="4C465D90"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Cartable 2 pouces</w:t>
            </w:r>
          </w:p>
          <w:p w14:paraId="428032A8" w14:textId="77777777" w:rsidR="009B277B"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Cahier Interaction</w:t>
            </w:r>
          </w:p>
          <w:p w14:paraId="0F219477" w14:textId="227F7620" w:rsidR="003A396A" w:rsidRPr="00B95F79" w:rsidRDefault="003A396A" w:rsidP="009B277B">
            <w:pPr>
              <w:numPr>
                <w:ilvl w:val="0"/>
                <w:numId w:val="11"/>
              </w:numPr>
              <w:jc w:val="both"/>
              <w:rPr>
                <w:rFonts w:ascii="Century Gothic" w:hAnsi="Century Gothic" w:cs="Tahoma"/>
                <w:sz w:val="22"/>
                <w:szCs w:val="22"/>
              </w:rPr>
            </w:pPr>
            <w:r>
              <w:rPr>
                <w:rFonts w:ascii="Century Gothic" w:hAnsi="Century Gothic" w:cs="Tahoma"/>
                <w:sz w:val="22"/>
                <w:szCs w:val="22"/>
              </w:rPr>
              <w:t>Chromebook</w:t>
            </w:r>
          </w:p>
          <w:p w14:paraId="4B242C99"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Feuilles mobiles</w:t>
            </w:r>
          </w:p>
          <w:p w14:paraId="316DC293" w14:textId="77777777" w:rsidR="009B277B" w:rsidRDefault="009B277B" w:rsidP="00F4689B">
            <w:pPr>
              <w:jc w:val="both"/>
              <w:rPr>
                <w:rFonts w:ascii="Century Gothic" w:hAnsi="Century Gothic" w:cs="Tahoma"/>
                <w:sz w:val="22"/>
                <w:szCs w:val="22"/>
              </w:rPr>
            </w:pPr>
          </w:p>
          <w:p w14:paraId="45CFD40E" w14:textId="77777777" w:rsidR="00B95F79" w:rsidRPr="00B95F79" w:rsidRDefault="00B95F79" w:rsidP="00F4689B">
            <w:pPr>
              <w:jc w:val="both"/>
              <w:rPr>
                <w:rFonts w:ascii="Century Gothic" w:hAnsi="Century Gothic" w:cs="Tahoma"/>
                <w:sz w:val="22"/>
                <w:szCs w:val="22"/>
              </w:rPr>
            </w:pPr>
          </w:p>
        </w:tc>
        <w:tc>
          <w:tcPr>
            <w:tcW w:w="5056" w:type="dxa"/>
          </w:tcPr>
          <w:p w14:paraId="5106FB32"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 xml:space="preserve">Règle de </w:t>
            </w:r>
            <w:smartTag w:uri="urn:schemas-microsoft-com:office:smarttags" w:element="metricconverter">
              <w:smartTagPr>
                <w:attr w:name="ProductID" w:val="15 cm"/>
              </w:smartTagPr>
              <w:r w:rsidRPr="00B95F79">
                <w:rPr>
                  <w:rFonts w:ascii="Century Gothic" w:hAnsi="Century Gothic" w:cs="Tahoma"/>
                  <w:sz w:val="22"/>
                  <w:szCs w:val="22"/>
                </w:rPr>
                <w:t>15 cm</w:t>
              </w:r>
            </w:smartTag>
          </w:p>
          <w:p w14:paraId="13DF8C67"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Crayons marqueurs</w:t>
            </w:r>
          </w:p>
          <w:p w14:paraId="12EFFDDF" w14:textId="53ADD422" w:rsidR="000F34A6" w:rsidRPr="00B95F79" w:rsidRDefault="00224E71"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Calculatrice</w:t>
            </w:r>
          </w:p>
          <w:p w14:paraId="0219F9BA" w14:textId="77777777" w:rsidR="009B277B" w:rsidRPr="00B95F79" w:rsidRDefault="009B277B" w:rsidP="00F4689B">
            <w:pPr>
              <w:ind w:left="720"/>
              <w:jc w:val="both"/>
              <w:rPr>
                <w:rFonts w:ascii="Century Gothic" w:hAnsi="Century Gothic" w:cs="Tahoma"/>
                <w:sz w:val="22"/>
                <w:szCs w:val="22"/>
              </w:rPr>
            </w:pPr>
          </w:p>
        </w:tc>
      </w:tr>
    </w:tbl>
    <w:p w14:paraId="694DFF9B" w14:textId="77777777" w:rsidR="00C842FF" w:rsidRDefault="00C842FF" w:rsidP="00B95F79">
      <w:pPr>
        <w:spacing w:after="120"/>
        <w:rPr>
          <w:rFonts w:ascii="Century Gothic" w:hAnsi="Century Gothic"/>
          <w:b/>
          <w:bCs/>
          <w:u w:val="single"/>
        </w:rPr>
      </w:pPr>
      <w:r w:rsidRPr="00C842FF">
        <w:rPr>
          <w:rFonts w:ascii="Century Gothic" w:hAnsi="Century Gothic"/>
          <w:b/>
          <w:bCs/>
          <w:u w:val="single"/>
        </w:rPr>
        <w:t>COMPÉTENCES</w:t>
      </w:r>
    </w:p>
    <w:p w14:paraId="0D702D34" w14:textId="77777777" w:rsidR="007F6AB2" w:rsidRPr="00B95F79" w:rsidRDefault="007F6AB2" w:rsidP="007F6AB2">
      <w:pPr>
        <w:jc w:val="both"/>
        <w:rPr>
          <w:rFonts w:ascii="Century Gothic" w:hAnsi="Century Gothic"/>
          <w:sz w:val="22"/>
          <w:szCs w:val="22"/>
        </w:rPr>
      </w:pPr>
      <w:r w:rsidRPr="00B95F79">
        <w:rPr>
          <w:rFonts w:ascii="Century Gothic" w:hAnsi="Century Gothic"/>
          <w:sz w:val="22"/>
          <w:szCs w:val="22"/>
        </w:rPr>
        <w:t>Ce programme vise le développement des trois compétences suivantes réparties en 2 volets.</w:t>
      </w:r>
    </w:p>
    <w:p w14:paraId="2382D02D" w14:textId="77777777" w:rsidR="007F6AB2" w:rsidRPr="00B95F79" w:rsidRDefault="007F6AB2" w:rsidP="007F6AB2">
      <w:pPr>
        <w:numPr>
          <w:ilvl w:val="0"/>
          <w:numId w:val="12"/>
        </w:numPr>
        <w:rPr>
          <w:rFonts w:ascii="Century Gothic" w:hAnsi="Century Gothic"/>
          <w:sz w:val="22"/>
          <w:szCs w:val="22"/>
        </w:rPr>
      </w:pPr>
      <w:r w:rsidRPr="00B95F79">
        <w:rPr>
          <w:rFonts w:ascii="Century Gothic" w:hAnsi="Century Gothic"/>
          <w:sz w:val="22"/>
          <w:szCs w:val="22"/>
        </w:rPr>
        <w:t>Volet théorique (60%)</w:t>
      </w:r>
    </w:p>
    <w:p w14:paraId="6C790F3C" w14:textId="77777777" w:rsidR="007F6AB2" w:rsidRPr="00B95F79" w:rsidRDefault="007F6AB2" w:rsidP="007F6AB2">
      <w:pPr>
        <w:numPr>
          <w:ilvl w:val="0"/>
          <w:numId w:val="12"/>
        </w:numPr>
        <w:rPr>
          <w:rFonts w:ascii="Century Gothic" w:hAnsi="Century Gothic"/>
          <w:sz w:val="22"/>
          <w:szCs w:val="22"/>
        </w:rPr>
      </w:pPr>
      <w:r w:rsidRPr="00B95F79">
        <w:rPr>
          <w:rFonts w:ascii="Century Gothic" w:hAnsi="Century Gothic"/>
          <w:sz w:val="22"/>
          <w:szCs w:val="22"/>
        </w:rPr>
        <w:t>Volet pratique (40%)</w:t>
      </w:r>
    </w:p>
    <w:p w14:paraId="71C77F6B" w14:textId="77777777" w:rsidR="007F6AB2" w:rsidRPr="00C842FF" w:rsidRDefault="007F6AB2"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2865EE21" w14:textId="77777777" w:rsidTr="000F6A41">
        <w:tc>
          <w:tcPr>
            <w:tcW w:w="2689" w:type="dxa"/>
          </w:tcPr>
          <w:p w14:paraId="5940E079" w14:textId="77777777"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28F05E7F" w14:textId="4ADA9D69" w:rsidR="000F6A41" w:rsidRPr="00B95F79" w:rsidRDefault="001C75EA" w:rsidP="00C842FF">
            <w:pPr>
              <w:rPr>
                <w:rFonts w:ascii="Century Gothic" w:hAnsi="Century Gothic"/>
                <w:b/>
                <w:bCs/>
                <w:sz w:val="22"/>
                <w:szCs w:val="22"/>
              </w:rPr>
            </w:pPr>
            <w:r w:rsidRPr="00B95F79">
              <w:rPr>
                <w:rFonts w:ascii="Century Gothic" w:hAnsi="Century Gothic"/>
                <w:sz w:val="22"/>
                <w:szCs w:val="22"/>
              </w:rPr>
              <w:t>Chercher des réponses ou des solutions à des problèmes d’ordre scientifique ou technologique (Volet pratique)</w:t>
            </w:r>
          </w:p>
        </w:tc>
      </w:tr>
      <w:tr w:rsidR="000F6A41" w14:paraId="2F9C9D88" w14:textId="77777777" w:rsidTr="000F6A41">
        <w:tc>
          <w:tcPr>
            <w:tcW w:w="2689" w:type="dxa"/>
          </w:tcPr>
          <w:p w14:paraId="696D201B" w14:textId="77777777"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A75ADE3" w14:textId="1E069D45" w:rsidR="000F6A41" w:rsidRPr="00B95F79" w:rsidRDefault="00386720" w:rsidP="00C842FF">
            <w:pPr>
              <w:rPr>
                <w:rFonts w:ascii="Century Gothic" w:hAnsi="Century Gothic"/>
                <w:b/>
                <w:bCs/>
                <w:sz w:val="22"/>
                <w:szCs w:val="22"/>
              </w:rPr>
            </w:pPr>
            <w:r w:rsidRPr="00B95F79">
              <w:rPr>
                <w:rFonts w:ascii="Century Gothic" w:hAnsi="Century Gothic"/>
                <w:sz w:val="22"/>
                <w:szCs w:val="22"/>
              </w:rPr>
              <w:t>Mettre à profit ses connaissances scientifiques et technologiques (Volet théorique)</w:t>
            </w:r>
          </w:p>
        </w:tc>
      </w:tr>
      <w:tr w:rsidR="00386720" w14:paraId="273B6FC5" w14:textId="77777777" w:rsidTr="000F6A41">
        <w:tc>
          <w:tcPr>
            <w:tcW w:w="2689" w:type="dxa"/>
          </w:tcPr>
          <w:p w14:paraId="71646A9E" w14:textId="0C8A5A91" w:rsidR="00386720" w:rsidRPr="000F6A41" w:rsidRDefault="00386720" w:rsidP="00C842FF">
            <w:pPr>
              <w:rPr>
                <w:rFonts w:ascii="Century Gothic" w:hAnsi="Century Gothic"/>
                <w:b/>
                <w:bCs/>
              </w:rPr>
            </w:pPr>
            <w:r>
              <w:rPr>
                <w:rFonts w:ascii="Century Gothic" w:hAnsi="Century Gothic"/>
                <w:b/>
                <w:bCs/>
              </w:rPr>
              <w:t>Compétence 3</w:t>
            </w:r>
          </w:p>
        </w:tc>
        <w:tc>
          <w:tcPr>
            <w:tcW w:w="5941" w:type="dxa"/>
          </w:tcPr>
          <w:p w14:paraId="345B2231" w14:textId="58A84283" w:rsidR="00386720" w:rsidRPr="00B95F79" w:rsidRDefault="00812699" w:rsidP="00C842FF">
            <w:pPr>
              <w:rPr>
                <w:rFonts w:ascii="Century Gothic" w:hAnsi="Century Gothic"/>
                <w:sz w:val="22"/>
                <w:szCs w:val="22"/>
              </w:rPr>
            </w:pPr>
            <w:r w:rsidRPr="00B95F79">
              <w:rPr>
                <w:rFonts w:ascii="Century Gothic" w:hAnsi="Century Gothic"/>
                <w:sz w:val="22"/>
                <w:szCs w:val="22"/>
              </w:rPr>
              <w:t>Communiquer sur des questions à l’aide des langages utilisés en science et technologique (Volet théorique et pratique)</w:t>
            </w:r>
          </w:p>
        </w:tc>
      </w:tr>
    </w:tbl>
    <w:p w14:paraId="71BA9088" w14:textId="77777777" w:rsidR="001E1160" w:rsidRDefault="001E1160" w:rsidP="001E1160">
      <w:pPr>
        <w:ind w:firstLine="708"/>
        <w:rPr>
          <w:rFonts w:ascii="Century Gothic" w:hAnsi="Century Gothic"/>
        </w:rPr>
      </w:pPr>
    </w:p>
    <w:p w14:paraId="521435B7" w14:textId="18D65654" w:rsidR="001E1160" w:rsidRPr="00B95F79" w:rsidRDefault="001E1160" w:rsidP="001E1160">
      <w:pPr>
        <w:ind w:firstLine="708"/>
        <w:rPr>
          <w:rFonts w:ascii="Century Gothic" w:hAnsi="Century Gothic"/>
          <w:sz w:val="22"/>
          <w:szCs w:val="22"/>
        </w:rPr>
      </w:pPr>
      <w:r w:rsidRPr="00B95F79">
        <w:rPr>
          <w:rFonts w:ascii="Century Gothic" w:hAnsi="Century Gothic"/>
          <w:sz w:val="22"/>
          <w:szCs w:val="22"/>
        </w:rPr>
        <w:t>Les types d’évaluation seront les suivantes :</w:t>
      </w:r>
    </w:p>
    <w:p w14:paraId="6C5D891E" w14:textId="77777777" w:rsidR="001E1160" w:rsidRPr="00B95F79" w:rsidRDefault="001E1160" w:rsidP="001E1160">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Évaluations théoriques</w:t>
      </w:r>
    </w:p>
    <w:p w14:paraId="5B62235B" w14:textId="77777777" w:rsidR="001E1160" w:rsidRPr="00B95F79" w:rsidRDefault="001E1160" w:rsidP="001E1160">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 xml:space="preserve">Rapports de laboratoire </w:t>
      </w:r>
    </w:p>
    <w:p w14:paraId="5EF343C8" w14:textId="77777777" w:rsidR="001E1160" w:rsidRPr="00B95F79" w:rsidRDefault="001E1160" w:rsidP="001E1160">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Essai (travail de rédaction et de recherches)</w:t>
      </w:r>
    </w:p>
    <w:p w14:paraId="357C34CF" w14:textId="25F98209" w:rsidR="001E1160" w:rsidRPr="00B95F79" w:rsidRDefault="001E1160" w:rsidP="001E1160">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 xml:space="preserve">Projets technologiques (grue hydraulique et </w:t>
      </w:r>
      <w:r w:rsidR="00B95F79">
        <w:rPr>
          <w:rFonts w:ascii="Century Gothic" w:hAnsi="Century Gothic"/>
          <w:sz w:val="22"/>
          <w:szCs w:val="22"/>
        </w:rPr>
        <w:t>calendrier de bois</w:t>
      </w:r>
      <w:r w:rsidRPr="00B95F79">
        <w:rPr>
          <w:rFonts w:ascii="Century Gothic" w:hAnsi="Century Gothic"/>
          <w:sz w:val="22"/>
          <w:szCs w:val="22"/>
        </w:rPr>
        <w:t>)</w:t>
      </w:r>
    </w:p>
    <w:p w14:paraId="0E3C81E4" w14:textId="77777777" w:rsidR="00B95F79" w:rsidRDefault="00B95F79" w:rsidP="00EC08E7">
      <w:pPr>
        <w:spacing w:after="120"/>
        <w:rPr>
          <w:rFonts w:ascii="Century Gothic" w:hAnsi="Century Gothic"/>
          <w:b/>
          <w:bCs/>
          <w:u w:val="single"/>
        </w:rPr>
      </w:pPr>
    </w:p>
    <w:p w14:paraId="69BE0794" w14:textId="6FFE6A2F" w:rsidR="008F6A8E" w:rsidRDefault="008F6A8E" w:rsidP="00EC08E7">
      <w:pPr>
        <w:spacing w:after="120"/>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28F07813" w14:textId="77777777" w:rsidR="007A6382" w:rsidRPr="00B95F79" w:rsidRDefault="007A6382" w:rsidP="007A6382">
      <w:pPr>
        <w:ind w:right="43"/>
        <w:jc w:val="both"/>
        <w:rPr>
          <w:rFonts w:ascii="Century Gothic" w:hAnsi="Century Gothic"/>
          <w:sz w:val="22"/>
          <w:szCs w:val="22"/>
        </w:rPr>
      </w:pPr>
      <w:r w:rsidRPr="00B95F79">
        <w:rPr>
          <w:rFonts w:ascii="Century Gothic" w:hAnsi="Century Gothic"/>
          <w:sz w:val="22"/>
          <w:szCs w:val="22"/>
        </w:rPr>
        <w:t xml:space="preserve">La pédagogie par projet, les expériences de laboratoire, les démonstrations, l’enseignement magistral, le travail individuel et en équipe seront différents procédés pédagogiques employés. </w:t>
      </w:r>
    </w:p>
    <w:p w14:paraId="2C3B4C51" w14:textId="77777777" w:rsidR="007A6382" w:rsidRPr="00B95F79" w:rsidRDefault="007A6382" w:rsidP="007A6382">
      <w:pPr>
        <w:ind w:right="43"/>
        <w:jc w:val="both"/>
        <w:rPr>
          <w:rFonts w:ascii="Century Gothic" w:hAnsi="Century Gothic"/>
          <w:sz w:val="22"/>
          <w:szCs w:val="22"/>
        </w:rPr>
      </w:pPr>
    </w:p>
    <w:p w14:paraId="6564BBDE" w14:textId="58B6E9D0" w:rsidR="00155557" w:rsidRPr="00B95F79" w:rsidRDefault="007A6382" w:rsidP="007A6382">
      <w:pPr>
        <w:ind w:right="43"/>
        <w:jc w:val="both"/>
        <w:rPr>
          <w:rFonts w:ascii="Century Gothic" w:hAnsi="Century Gothic"/>
          <w:sz w:val="22"/>
          <w:szCs w:val="22"/>
        </w:rPr>
      </w:pPr>
      <w:r w:rsidRPr="00B95F79">
        <w:rPr>
          <w:noProof/>
          <w:sz w:val="22"/>
          <w:szCs w:val="22"/>
        </w:rPr>
        <w:drawing>
          <wp:anchor distT="0" distB="0" distL="114300" distR="114300" simplePos="0" relativeHeight="251666432" behindDoc="0" locked="0" layoutInCell="1" allowOverlap="1" wp14:anchorId="5C1931C2" wp14:editId="4D96B5B8">
            <wp:simplePos x="0" y="0"/>
            <wp:positionH relativeFrom="rightMargin">
              <wp:posOffset>19050</wp:posOffset>
            </wp:positionH>
            <wp:positionV relativeFrom="paragraph">
              <wp:posOffset>704850</wp:posOffset>
            </wp:positionV>
            <wp:extent cx="638175" cy="605790"/>
            <wp:effectExtent l="0" t="0" r="9525" b="3810"/>
            <wp:wrapNone/>
            <wp:docPr id="2" name="Image 1" descr="Microsoft Team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and symbol, meaning, history, PNG, bran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569" r="21212"/>
                    <a:stretch/>
                  </pic:blipFill>
                  <pic:spPr bwMode="auto">
                    <a:xfrm>
                      <a:off x="0" y="0"/>
                      <a:ext cx="638175" cy="605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F79">
        <w:rPr>
          <w:noProof/>
          <w:sz w:val="22"/>
          <w:szCs w:val="22"/>
        </w:rPr>
        <w:drawing>
          <wp:anchor distT="0" distB="0" distL="114300" distR="114300" simplePos="0" relativeHeight="251665408" behindDoc="0" locked="0" layoutInCell="1" allowOverlap="1" wp14:anchorId="29C6304F" wp14:editId="3337FFB9">
            <wp:simplePos x="0" y="0"/>
            <wp:positionH relativeFrom="rightMargin">
              <wp:posOffset>28575</wp:posOffset>
            </wp:positionH>
            <wp:positionV relativeFrom="paragraph">
              <wp:posOffset>-85725</wp:posOffset>
            </wp:positionV>
            <wp:extent cx="675986" cy="675986"/>
            <wp:effectExtent l="0" t="0" r="0" b="0"/>
            <wp:wrapNone/>
            <wp:docPr id="1370272135" name="Image 5" descr="MoodleNet (@moodlene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dleNet (@moodlenet) / 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986" cy="6759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F79">
        <w:rPr>
          <w:rFonts w:ascii="Century Gothic" w:hAnsi="Century Gothic"/>
          <w:sz w:val="22"/>
          <w:szCs w:val="22"/>
        </w:rPr>
        <w:t>Un support de cours est accessible via la plateforme Moodle</w:t>
      </w:r>
      <w:r w:rsidR="00E3174E">
        <w:rPr>
          <w:rFonts w:ascii="Century Gothic" w:hAnsi="Century Gothic"/>
          <w:sz w:val="22"/>
          <w:szCs w:val="22"/>
        </w:rPr>
        <w:t xml:space="preserve"> et la zone CEC</w:t>
      </w:r>
      <w:r w:rsidRPr="00B95F79">
        <w:rPr>
          <w:rFonts w:ascii="Century Gothic" w:hAnsi="Century Gothic"/>
          <w:sz w:val="22"/>
          <w:szCs w:val="22"/>
        </w:rPr>
        <w:t xml:space="preserve">. L’élève sera appelé à s’y inscrire en </w:t>
      </w:r>
      <w:r w:rsidR="00155557" w:rsidRPr="00B95F79">
        <w:rPr>
          <w:rFonts w:ascii="Century Gothic" w:hAnsi="Century Gothic"/>
          <w:sz w:val="22"/>
          <w:szCs w:val="22"/>
        </w:rPr>
        <w:t>courant</w:t>
      </w:r>
      <w:r w:rsidRPr="00B95F79">
        <w:rPr>
          <w:rFonts w:ascii="Century Gothic" w:hAnsi="Century Gothic"/>
          <w:sz w:val="22"/>
          <w:szCs w:val="22"/>
        </w:rPr>
        <w:t xml:space="preserve"> d’année afin d’avoir accès à une banque de vidéos, d’exercices, de tests formatifs, de simulations virtuelles, de tutoriels, etc. </w:t>
      </w:r>
    </w:p>
    <w:p w14:paraId="5520A78F" w14:textId="77777777" w:rsidR="00155557" w:rsidRPr="00B95F79" w:rsidRDefault="00155557" w:rsidP="007A6382">
      <w:pPr>
        <w:ind w:right="43"/>
        <w:jc w:val="both"/>
        <w:rPr>
          <w:rFonts w:ascii="Century Gothic" w:hAnsi="Century Gothic"/>
          <w:sz w:val="22"/>
          <w:szCs w:val="22"/>
        </w:rPr>
      </w:pPr>
    </w:p>
    <w:p w14:paraId="79FA0127" w14:textId="11EFA55D" w:rsidR="00D75ACF" w:rsidRPr="00B95F79" w:rsidRDefault="00D75ACF" w:rsidP="007A6382">
      <w:pPr>
        <w:ind w:right="43"/>
        <w:jc w:val="both"/>
        <w:rPr>
          <w:rFonts w:ascii="Century Gothic" w:hAnsi="Century Gothic"/>
          <w:sz w:val="22"/>
          <w:szCs w:val="22"/>
        </w:rPr>
      </w:pPr>
      <w:r w:rsidRPr="00B95F79">
        <w:rPr>
          <w:rFonts w:ascii="Century Gothic" w:hAnsi="Century Gothic"/>
          <w:sz w:val="22"/>
          <w:szCs w:val="22"/>
        </w:rPr>
        <w:t>Un lien d’exercices informatique</w:t>
      </w:r>
      <w:r w:rsidR="0067526E">
        <w:rPr>
          <w:rFonts w:ascii="Century Gothic" w:hAnsi="Century Gothic"/>
          <w:sz w:val="22"/>
          <w:szCs w:val="22"/>
        </w:rPr>
        <w:t>s</w:t>
      </w:r>
      <w:r w:rsidRPr="00B95F79">
        <w:rPr>
          <w:rFonts w:ascii="Century Gothic" w:hAnsi="Century Gothic"/>
          <w:sz w:val="22"/>
          <w:szCs w:val="22"/>
        </w:rPr>
        <w:t xml:space="preserve"> est également disponible avec leur cahier d’exercices. </w:t>
      </w:r>
      <w:r w:rsidR="007A6382" w:rsidRPr="00B95F79">
        <w:rPr>
          <w:rFonts w:ascii="Century Gothic" w:hAnsi="Century Gothic"/>
          <w:sz w:val="22"/>
          <w:szCs w:val="22"/>
        </w:rPr>
        <w:t xml:space="preserve">Cet outil sera indispensable afin d’auto-évaluer ses connaissances et ses compétences, en plus de consolider certaines notions si nécessaire. </w:t>
      </w:r>
    </w:p>
    <w:p w14:paraId="54AF27D0" w14:textId="77777777" w:rsidR="00D75ACF" w:rsidRPr="00B95F79" w:rsidRDefault="00D75ACF" w:rsidP="007A6382">
      <w:pPr>
        <w:ind w:right="43"/>
        <w:jc w:val="both"/>
        <w:rPr>
          <w:rFonts w:ascii="Century Gothic" w:hAnsi="Century Gothic"/>
          <w:sz w:val="22"/>
          <w:szCs w:val="22"/>
        </w:rPr>
      </w:pPr>
    </w:p>
    <w:p w14:paraId="79EB89FA" w14:textId="070B39A5" w:rsidR="007A6382" w:rsidRPr="00B95F79" w:rsidRDefault="007A6382" w:rsidP="007A6382">
      <w:pPr>
        <w:ind w:right="43"/>
        <w:jc w:val="both"/>
        <w:rPr>
          <w:rFonts w:ascii="Century Gothic" w:hAnsi="Century Gothic"/>
          <w:sz w:val="22"/>
          <w:szCs w:val="22"/>
        </w:rPr>
      </w:pPr>
      <w:r w:rsidRPr="00B95F79">
        <w:rPr>
          <w:rFonts w:ascii="Century Gothic" w:hAnsi="Century Gothic"/>
          <w:sz w:val="22"/>
          <w:szCs w:val="22"/>
        </w:rPr>
        <w:t>Pour la communication ainsi que le dépôt de certains devoirs, la plateforme Teams sera aussi utilisée.</w:t>
      </w:r>
    </w:p>
    <w:p w14:paraId="35DCD3B8" w14:textId="77777777" w:rsidR="008F6A8E" w:rsidRDefault="008F6A8E" w:rsidP="00C842FF">
      <w:pPr>
        <w:rPr>
          <w:rFonts w:ascii="Century Gothic" w:hAnsi="Century Gothic"/>
          <w:i/>
          <w:iCs/>
          <w:color w:val="4C94D8" w:themeColor="text2" w:themeTint="80"/>
        </w:rPr>
      </w:pPr>
    </w:p>
    <w:p w14:paraId="62F28FAC" w14:textId="77777777" w:rsidR="00B95F79" w:rsidRDefault="00B95F79" w:rsidP="00C842FF">
      <w:pPr>
        <w:rPr>
          <w:rFonts w:ascii="Century Gothic" w:hAnsi="Century Gothic"/>
          <w:i/>
          <w:iCs/>
          <w:color w:val="4C94D8" w:themeColor="text2" w:themeTint="80"/>
        </w:rPr>
      </w:pPr>
    </w:p>
    <w:p w14:paraId="73B30F09" w14:textId="77777777" w:rsidR="008F6A8E" w:rsidRDefault="008F6A8E" w:rsidP="009B277B">
      <w:pPr>
        <w:spacing w:after="120"/>
        <w:rPr>
          <w:rFonts w:ascii="Century Gothic" w:hAnsi="Century Gothic"/>
          <w:b/>
          <w:bCs/>
          <w:color w:val="FF0000"/>
          <w:u w:val="single"/>
        </w:rPr>
      </w:pPr>
      <w:r>
        <w:rPr>
          <w:rFonts w:ascii="Century Gothic" w:hAnsi="Century Gothic"/>
          <w:b/>
          <w:bCs/>
          <w:u w:val="single"/>
        </w:rPr>
        <w:t>RÉCUPÉRATION</w:t>
      </w:r>
    </w:p>
    <w:p w14:paraId="573357B5" w14:textId="034979A7" w:rsidR="00807355" w:rsidRPr="00B95F79" w:rsidRDefault="00807355" w:rsidP="00807355">
      <w:pPr>
        <w:jc w:val="both"/>
        <w:rPr>
          <w:rFonts w:ascii="Century Gothic" w:hAnsi="Century Gothic"/>
          <w:sz w:val="22"/>
          <w:szCs w:val="22"/>
        </w:rPr>
      </w:pPr>
      <w:r w:rsidRPr="00B95F79">
        <w:rPr>
          <w:rFonts w:ascii="Century Gothic" w:hAnsi="Century Gothic"/>
          <w:sz w:val="22"/>
          <w:szCs w:val="22"/>
        </w:rPr>
        <w:t xml:space="preserve">Le local </w:t>
      </w:r>
      <w:r w:rsidR="00FF0E6B">
        <w:rPr>
          <w:rFonts w:ascii="Century Gothic" w:hAnsi="Century Gothic"/>
          <w:sz w:val="22"/>
          <w:szCs w:val="22"/>
        </w:rPr>
        <w:t>1</w:t>
      </w:r>
      <w:r w:rsidRPr="00B95F79">
        <w:rPr>
          <w:rFonts w:ascii="Century Gothic" w:hAnsi="Century Gothic"/>
          <w:sz w:val="22"/>
          <w:szCs w:val="22"/>
        </w:rPr>
        <w:t xml:space="preserve">26 sera ouvert les jours </w:t>
      </w:r>
      <w:r w:rsidR="00FF0E6B">
        <w:rPr>
          <w:rFonts w:ascii="Century Gothic" w:hAnsi="Century Gothic"/>
          <w:sz w:val="22"/>
          <w:szCs w:val="22"/>
        </w:rPr>
        <w:t>3</w:t>
      </w:r>
      <w:r w:rsidRPr="00B95F79">
        <w:rPr>
          <w:rFonts w:ascii="Century Gothic" w:hAnsi="Century Gothic"/>
          <w:sz w:val="22"/>
          <w:szCs w:val="22"/>
        </w:rPr>
        <w:t xml:space="preserve">, </w:t>
      </w:r>
      <w:r w:rsidR="00FF0E6B">
        <w:rPr>
          <w:rFonts w:ascii="Century Gothic" w:hAnsi="Century Gothic"/>
          <w:sz w:val="22"/>
          <w:szCs w:val="22"/>
        </w:rPr>
        <w:t>6</w:t>
      </w:r>
      <w:r w:rsidRPr="00B95F79">
        <w:rPr>
          <w:rFonts w:ascii="Century Gothic" w:hAnsi="Century Gothic"/>
          <w:sz w:val="22"/>
          <w:szCs w:val="22"/>
        </w:rPr>
        <w:t xml:space="preserve"> et </w:t>
      </w:r>
      <w:r w:rsidR="00FF0E6B">
        <w:rPr>
          <w:rFonts w:ascii="Century Gothic" w:hAnsi="Century Gothic"/>
          <w:sz w:val="22"/>
          <w:szCs w:val="22"/>
        </w:rPr>
        <w:t>9</w:t>
      </w:r>
      <w:r w:rsidRPr="00B95F79">
        <w:rPr>
          <w:rFonts w:ascii="Century Gothic" w:hAnsi="Century Gothic"/>
          <w:sz w:val="22"/>
          <w:szCs w:val="22"/>
        </w:rPr>
        <w:t xml:space="preserve">, à partir de 12h10, pour des récupérations. Les élèves pourront poser leurs questions, </w:t>
      </w:r>
      <w:r w:rsidR="00FF0E6B" w:rsidRPr="00B95F79">
        <w:rPr>
          <w:rFonts w:ascii="Century Gothic" w:hAnsi="Century Gothic"/>
          <w:sz w:val="22"/>
          <w:szCs w:val="22"/>
        </w:rPr>
        <w:t>effectuer</w:t>
      </w:r>
      <w:r w:rsidRPr="00B95F79">
        <w:rPr>
          <w:rFonts w:ascii="Century Gothic" w:hAnsi="Century Gothic"/>
          <w:sz w:val="22"/>
          <w:szCs w:val="22"/>
        </w:rPr>
        <w:t xml:space="preserve"> des exercices ou assister à des explications supplémentaires.</w:t>
      </w:r>
    </w:p>
    <w:p w14:paraId="67B8A034" w14:textId="77777777" w:rsidR="00807355" w:rsidRPr="00B95F79" w:rsidRDefault="00807355" w:rsidP="00807355">
      <w:pPr>
        <w:jc w:val="both"/>
        <w:rPr>
          <w:rFonts w:ascii="Century Gothic" w:hAnsi="Century Gothic"/>
          <w:i/>
          <w:iCs/>
          <w:color w:val="000000" w:themeColor="text1"/>
          <w:sz w:val="22"/>
          <w:szCs w:val="22"/>
        </w:rPr>
      </w:pPr>
    </w:p>
    <w:p w14:paraId="30E6E8D9" w14:textId="6DD22154" w:rsidR="00807355" w:rsidRPr="00B95F79" w:rsidRDefault="00807355" w:rsidP="00807355">
      <w:pPr>
        <w:jc w:val="both"/>
        <w:rPr>
          <w:rFonts w:ascii="Century Gothic" w:hAnsi="Century Gothic"/>
          <w:color w:val="000000" w:themeColor="text1"/>
          <w:sz w:val="22"/>
          <w:szCs w:val="22"/>
        </w:rPr>
      </w:pPr>
      <w:r w:rsidRPr="00B95F79">
        <w:rPr>
          <w:rFonts w:ascii="Century Gothic" w:hAnsi="Century Gothic"/>
          <w:color w:val="000000" w:themeColor="text1"/>
          <w:sz w:val="22"/>
          <w:szCs w:val="22"/>
        </w:rPr>
        <w:t>Si un élève s’absente, il doit reprendre le travail en s’informant auprès d’un collègue de classe. L’élève peut aussi écrire à l’enseignant sur Teams</w:t>
      </w:r>
      <w:r w:rsidR="00002D35" w:rsidRPr="00B95F79">
        <w:rPr>
          <w:rFonts w:ascii="Century Gothic" w:hAnsi="Century Gothic"/>
          <w:color w:val="000000" w:themeColor="text1"/>
          <w:sz w:val="22"/>
          <w:szCs w:val="22"/>
        </w:rPr>
        <w:t>.</w:t>
      </w:r>
      <w:r w:rsidRPr="00B95F79">
        <w:rPr>
          <w:rFonts w:ascii="Century Gothic" w:hAnsi="Century Gothic"/>
          <w:color w:val="000000" w:themeColor="text1"/>
          <w:sz w:val="22"/>
          <w:szCs w:val="22"/>
        </w:rPr>
        <w:t xml:space="preserve"> Si des questions demeurent, la récupération est aussi mise à sa disposition.</w:t>
      </w:r>
    </w:p>
    <w:p w14:paraId="487A8F0E" w14:textId="77777777" w:rsidR="008F6A8E" w:rsidRDefault="008F6A8E" w:rsidP="008F6A8E">
      <w:pPr>
        <w:rPr>
          <w:rFonts w:ascii="Century Gothic" w:hAnsi="Century Gothic"/>
          <w:i/>
          <w:iCs/>
          <w:color w:val="4C94D8" w:themeColor="text2" w:themeTint="80"/>
        </w:rPr>
      </w:pPr>
    </w:p>
    <w:p w14:paraId="2D6D14B5" w14:textId="77777777" w:rsidR="00B95F79" w:rsidRDefault="00B95F79" w:rsidP="008F6A8E">
      <w:pPr>
        <w:rPr>
          <w:rFonts w:ascii="Century Gothic" w:hAnsi="Century Gothic"/>
          <w:i/>
          <w:iCs/>
          <w:color w:val="4C94D8" w:themeColor="text2" w:themeTint="80"/>
        </w:rPr>
      </w:pPr>
    </w:p>
    <w:p w14:paraId="2A396FCC" w14:textId="77777777" w:rsidR="00B95F79" w:rsidRDefault="00B95F79" w:rsidP="008F6A8E">
      <w:pPr>
        <w:rPr>
          <w:rFonts w:ascii="Century Gothic" w:hAnsi="Century Gothic"/>
          <w:i/>
          <w:iCs/>
          <w:color w:val="4C94D8" w:themeColor="text2" w:themeTint="80"/>
        </w:rPr>
      </w:pPr>
    </w:p>
    <w:p w14:paraId="20CEE973" w14:textId="77777777" w:rsidR="008F6A8E" w:rsidRDefault="008F6A8E" w:rsidP="009D45D2">
      <w:pPr>
        <w:spacing w:after="120"/>
        <w:rPr>
          <w:rFonts w:ascii="Century Gothic" w:hAnsi="Century Gothic"/>
          <w:b/>
          <w:bCs/>
          <w:color w:val="FF0000"/>
          <w:u w:val="single"/>
        </w:rPr>
      </w:pPr>
      <w:r>
        <w:rPr>
          <w:rFonts w:ascii="Century Gothic" w:hAnsi="Century Gothic"/>
          <w:b/>
          <w:bCs/>
          <w:u w:val="single"/>
        </w:rPr>
        <w:t>TRAVAIL RECOMMANDÉ (DEVOIRS)</w:t>
      </w:r>
    </w:p>
    <w:p w14:paraId="64174A8D" w14:textId="77777777" w:rsidR="00AE10B2" w:rsidRPr="00B95F79" w:rsidRDefault="00AE10B2" w:rsidP="00AE10B2">
      <w:pPr>
        <w:ind w:firstLine="708"/>
        <w:rPr>
          <w:rFonts w:ascii="Century Gothic" w:hAnsi="Century Gothic"/>
          <w:color w:val="000000" w:themeColor="text1"/>
          <w:sz w:val="22"/>
          <w:szCs w:val="22"/>
        </w:rPr>
      </w:pPr>
      <w:r w:rsidRPr="00B95F79">
        <w:rPr>
          <w:rFonts w:ascii="Century Gothic" w:hAnsi="Century Gothic"/>
          <w:color w:val="000000" w:themeColor="text1"/>
          <w:sz w:val="22"/>
          <w:szCs w:val="22"/>
        </w:rPr>
        <w:t xml:space="preserve">- Exercices </w:t>
      </w:r>
    </w:p>
    <w:p w14:paraId="6C93E36E" w14:textId="77777777" w:rsidR="00AE10B2" w:rsidRPr="00B95F79" w:rsidRDefault="00AE10B2" w:rsidP="00AE10B2">
      <w:pPr>
        <w:ind w:firstLine="708"/>
        <w:rPr>
          <w:rFonts w:ascii="Century Gothic" w:hAnsi="Century Gothic"/>
          <w:b/>
          <w:bCs/>
          <w:color w:val="FF0000"/>
          <w:sz w:val="22"/>
          <w:szCs w:val="22"/>
          <w:u w:val="single"/>
        </w:rPr>
      </w:pPr>
      <w:r w:rsidRPr="00B95F79">
        <w:rPr>
          <w:rFonts w:ascii="Century Gothic" w:hAnsi="Century Gothic"/>
          <w:color w:val="000000" w:themeColor="text1"/>
          <w:sz w:val="22"/>
          <w:szCs w:val="22"/>
        </w:rPr>
        <w:t>- Étude</w:t>
      </w:r>
    </w:p>
    <w:p w14:paraId="0088D57F" w14:textId="77777777" w:rsidR="00AE10B2" w:rsidRPr="00B95F79" w:rsidRDefault="00AE10B2" w:rsidP="00AE10B2">
      <w:pPr>
        <w:ind w:firstLine="708"/>
        <w:jc w:val="both"/>
        <w:rPr>
          <w:rFonts w:ascii="Century Gothic" w:hAnsi="Century Gothic"/>
          <w:color w:val="000000" w:themeColor="text1"/>
          <w:sz w:val="22"/>
          <w:szCs w:val="22"/>
        </w:rPr>
      </w:pPr>
      <w:r w:rsidRPr="00B95F79">
        <w:rPr>
          <w:rFonts w:ascii="Century Gothic" w:hAnsi="Century Gothic"/>
          <w:color w:val="000000" w:themeColor="text1"/>
          <w:sz w:val="22"/>
          <w:szCs w:val="22"/>
        </w:rPr>
        <w:t>- Rapports de laboratoires</w:t>
      </w:r>
    </w:p>
    <w:p w14:paraId="6B20A023" w14:textId="77777777" w:rsidR="00B95F79" w:rsidRDefault="00B95F79" w:rsidP="00C842FF">
      <w:pPr>
        <w:rPr>
          <w:rFonts w:ascii="Century Gothic" w:hAnsi="Century Gothic"/>
          <w:b/>
          <w:bCs/>
          <w:u w:val="single"/>
        </w:rPr>
      </w:pPr>
    </w:p>
    <w:p w14:paraId="529F1486" w14:textId="77777777" w:rsidR="000376C6" w:rsidRDefault="000376C6" w:rsidP="00C842FF">
      <w:pPr>
        <w:rPr>
          <w:rFonts w:ascii="Century Gothic" w:hAnsi="Century Gothic"/>
          <w:b/>
          <w:bCs/>
          <w:u w:val="single"/>
        </w:rPr>
      </w:pPr>
    </w:p>
    <w:p w14:paraId="188E4D8A" w14:textId="77777777" w:rsidR="000376C6" w:rsidRDefault="000376C6" w:rsidP="00C842FF">
      <w:pPr>
        <w:rPr>
          <w:rFonts w:ascii="Century Gothic" w:hAnsi="Century Gothic"/>
          <w:b/>
          <w:bCs/>
          <w:u w:val="single"/>
        </w:rPr>
      </w:pPr>
    </w:p>
    <w:p w14:paraId="37F6183A" w14:textId="77777777" w:rsidR="00B95F79" w:rsidRDefault="00B95F79" w:rsidP="00C842FF">
      <w:pPr>
        <w:rPr>
          <w:rFonts w:ascii="Century Gothic" w:hAnsi="Century Gothic"/>
          <w:b/>
          <w:bCs/>
          <w:u w:val="single"/>
        </w:rPr>
      </w:pPr>
    </w:p>
    <w:p w14:paraId="57E4E755" w14:textId="25E1C817" w:rsidR="000F6A41" w:rsidRDefault="00753B9C" w:rsidP="00B95F79">
      <w:pPr>
        <w:spacing w:after="120"/>
        <w:rPr>
          <w:rFonts w:ascii="Century Gothic" w:hAnsi="Century Gothic"/>
          <w:b/>
          <w:bCs/>
          <w:u w:val="single"/>
        </w:rPr>
      </w:pPr>
      <w:r>
        <w:rPr>
          <w:rFonts w:ascii="Century Gothic" w:hAnsi="Century Gothic"/>
          <w:b/>
          <w:bCs/>
          <w:u w:val="single"/>
        </w:rPr>
        <w:t>OBJECTIFS GLOBAUX</w:t>
      </w:r>
    </w:p>
    <w:p w14:paraId="1B4B63D8" w14:textId="77777777" w:rsidR="007A65C0" w:rsidRPr="00B95F79" w:rsidRDefault="007A65C0" w:rsidP="007A65C0">
      <w:pPr>
        <w:ind w:right="-7"/>
        <w:jc w:val="both"/>
        <w:rPr>
          <w:rFonts w:ascii="Century Gothic" w:hAnsi="Century Gothic" w:cs="Tahoma"/>
          <w:sz w:val="22"/>
          <w:szCs w:val="22"/>
        </w:rPr>
      </w:pPr>
      <w:r w:rsidRPr="00B95F79">
        <w:rPr>
          <w:rFonts w:ascii="Century Gothic" w:hAnsi="Century Gothic" w:cs="Tahoma"/>
          <w:sz w:val="22"/>
          <w:szCs w:val="22"/>
        </w:rPr>
        <w:t xml:space="preserve">Le programme de </w:t>
      </w:r>
      <w:r w:rsidRPr="00B95F79">
        <w:rPr>
          <w:rFonts w:ascii="Century Gothic" w:hAnsi="Century Gothic" w:cs="Tahoma"/>
          <w:b/>
          <w:bCs/>
          <w:sz w:val="22"/>
          <w:szCs w:val="22"/>
        </w:rPr>
        <w:t>Science et technologie</w:t>
      </w:r>
      <w:r w:rsidRPr="00B95F79">
        <w:rPr>
          <w:rFonts w:ascii="Century Gothic" w:hAnsi="Century Gothic" w:cs="Tahoma"/>
          <w:sz w:val="22"/>
          <w:szCs w:val="22"/>
        </w:rPr>
        <w:t xml:space="preserve"> mise sur la participation active des élèves, qui sont appelés à faire preuve d’initiative, de créativité et d’autonomie, mais aussi d’esprit critique et de rigueur.  Les compétences et les connaissances se construisent dans le cadre de situations d’apprentissage et d’évaluation associées principalement au thème : </w:t>
      </w:r>
      <w:r w:rsidRPr="00B95F79">
        <w:rPr>
          <w:rFonts w:ascii="Century Gothic" w:hAnsi="Century Gothic" w:cs="Tahoma"/>
          <w:i/>
          <w:iCs/>
          <w:sz w:val="22"/>
          <w:szCs w:val="22"/>
        </w:rPr>
        <w:t>l’humain, un organisme vivant</w:t>
      </w:r>
      <w:r w:rsidRPr="00B95F79">
        <w:rPr>
          <w:rFonts w:ascii="Century Gothic" w:hAnsi="Century Gothic" w:cs="Tahoma"/>
          <w:b/>
          <w:bCs/>
          <w:i/>
          <w:iCs/>
          <w:sz w:val="22"/>
          <w:szCs w:val="22"/>
        </w:rPr>
        <w:t>.</w:t>
      </w:r>
      <w:r w:rsidRPr="00B95F79">
        <w:rPr>
          <w:rFonts w:ascii="Century Gothic" w:hAnsi="Century Gothic" w:cs="Tahoma"/>
          <w:sz w:val="22"/>
          <w:szCs w:val="22"/>
        </w:rPr>
        <w:t xml:space="preserve">  Les autres </w:t>
      </w:r>
      <w:r w:rsidRPr="00B95F79">
        <w:rPr>
          <w:rFonts w:ascii="Century Gothic" w:hAnsi="Century Gothic" w:cs="Tahoma"/>
          <w:sz w:val="22"/>
          <w:szCs w:val="22"/>
        </w:rPr>
        <w:lastRenderedPageBreak/>
        <w:t>thèmes abordés touchent les disciplines suivantes : astronomie, biologie, chimie, géologie, physiques et la technologie.</w:t>
      </w:r>
    </w:p>
    <w:p w14:paraId="364212FC" w14:textId="77777777" w:rsidR="007A65C0" w:rsidRPr="00B95F79" w:rsidRDefault="007A65C0" w:rsidP="007A65C0">
      <w:pPr>
        <w:ind w:right="-7"/>
        <w:jc w:val="both"/>
        <w:rPr>
          <w:rFonts w:ascii="Century Gothic" w:hAnsi="Century Gothic"/>
          <w:sz w:val="22"/>
          <w:szCs w:val="22"/>
        </w:rPr>
      </w:pPr>
    </w:p>
    <w:p w14:paraId="1FDF2C42" w14:textId="77777777" w:rsidR="007A65C0" w:rsidRPr="00B95F79" w:rsidRDefault="007A65C0" w:rsidP="007A65C0">
      <w:pPr>
        <w:jc w:val="both"/>
        <w:rPr>
          <w:rFonts w:ascii="Tahoma" w:hAnsi="Tahoma" w:cs="Tahoma"/>
          <w:sz w:val="20"/>
          <w:szCs w:val="20"/>
        </w:rPr>
      </w:pPr>
      <w:r w:rsidRPr="00B95F79">
        <w:rPr>
          <w:rFonts w:ascii="Tahoma" w:hAnsi="Tahoma" w:cs="Tahoma"/>
          <w:sz w:val="20"/>
          <w:szCs w:val="20"/>
        </w:rPr>
        <w:t>Voici une brève énumération des concepts reliés à chacun de ces univers.</w:t>
      </w:r>
    </w:p>
    <w:p w14:paraId="4FB1AA3B" w14:textId="77777777" w:rsidR="007A65C0" w:rsidRPr="001B3FFD" w:rsidRDefault="007A65C0" w:rsidP="007A65C0">
      <w:pPr>
        <w:jc w:val="both"/>
        <w:rPr>
          <w:rFonts w:ascii="Tahoma" w:hAnsi="Tahoma" w:cs="Tahoma"/>
          <w:sz w:val="16"/>
          <w:szCs w:val="16"/>
        </w:rPr>
      </w:pPr>
    </w:p>
    <w:p w14:paraId="6DDC737F" w14:textId="77777777" w:rsidR="007A65C0" w:rsidRPr="001B3FFD" w:rsidRDefault="007A65C0" w:rsidP="007A65C0">
      <w:pPr>
        <w:jc w:val="both"/>
        <w:rPr>
          <w:rFonts w:ascii="Century Gothic" w:hAnsi="Century Gothic" w:cs="Tahoma"/>
          <w:sz w:val="16"/>
          <w:szCs w:val="16"/>
          <w:u w:val="single"/>
        </w:rPr>
      </w:pPr>
      <w:r w:rsidRPr="001B3FFD">
        <w:rPr>
          <w:rFonts w:ascii="Century Gothic" w:hAnsi="Century Gothic" w:cs="Tahoma"/>
          <w:sz w:val="16"/>
          <w:szCs w:val="16"/>
          <w:u w:val="single"/>
        </w:rPr>
        <w:t>Univers technologique</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u w:val="single"/>
        </w:rPr>
        <w:t>Univers vivant</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u w:val="single"/>
        </w:rPr>
        <w:t>Univers matériel</w:t>
      </w:r>
    </w:p>
    <w:p w14:paraId="3D47B5B7" w14:textId="77777777" w:rsidR="007A65C0" w:rsidRPr="001B3FFD" w:rsidRDefault="007A65C0" w:rsidP="007A65C0">
      <w:pPr>
        <w:jc w:val="both"/>
        <w:rPr>
          <w:rFonts w:ascii="Century Gothic" w:hAnsi="Century Gothic" w:cs="Tahoma"/>
          <w:sz w:val="16"/>
          <w:szCs w:val="16"/>
        </w:rPr>
      </w:pPr>
    </w:p>
    <w:p w14:paraId="0312FA96" w14:textId="77777777"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Langage des lignes</w:t>
      </w:r>
      <w:r w:rsidRPr="001B3FFD">
        <w:rPr>
          <w:rFonts w:ascii="Century Gothic" w:hAnsi="Century Gothic" w:cs="Tahoma"/>
          <w:sz w:val="16"/>
          <w:szCs w:val="16"/>
        </w:rPr>
        <w:tab/>
      </w:r>
      <w:r w:rsidRPr="001B3FFD">
        <w:rPr>
          <w:rFonts w:ascii="Century Gothic" w:hAnsi="Century Gothic" w:cs="Tahoma"/>
          <w:sz w:val="16"/>
          <w:szCs w:val="16"/>
        </w:rPr>
        <w:tab/>
        <w:t>Organisation du vivant</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Organisation de la matière</w:t>
      </w:r>
      <w:r w:rsidRPr="001B3FFD">
        <w:rPr>
          <w:rFonts w:ascii="Century Gothic" w:hAnsi="Century Gothic" w:cs="Tahoma"/>
          <w:sz w:val="16"/>
          <w:szCs w:val="16"/>
        </w:rPr>
        <w:tab/>
      </w:r>
    </w:p>
    <w:p w14:paraId="0A23FC73" w14:textId="77777777"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Biotechnologies</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Alimentation et système digestif</w:t>
      </w:r>
      <w:r w:rsidRPr="001B3FFD">
        <w:rPr>
          <w:rFonts w:ascii="Century Gothic" w:hAnsi="Century Gothic" w:cs="Tahoma"/>
          <w:sz w:val="16"/>
          <w:szCs w:val="16"/>
        </w:rPr>
        <w:tab/>
      </w:r>
      <w:r w:rsidRPr="001B3FFD">
        <w:rPr>
          <w:rFonts w:ascii="Century Gothic" w:hAnsi="Century Gothic" w:cs="Tahoma"/>
          <w:sz w:val="16"/>
          <w:szCs w:val="16"/>
        </w:rPr>
        <w:tab/>
        <w:t>Propriété de la matière</w:t>
      </w:r>
    </w:p>
    <w:p w14:paraId="219884D9" w14:textId="77777777"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Ingénierie mécanique</w:t>
      </w:r>
      <w:r w:rsidRPr="001B3FFD">
        <w:rPr>
          <w:rFonts w:ascii="Century Gothic" w:hAnsi="Century Gothic" w:cs="Tahoma"/>
          <w:sz w:val="16"/>
          <w:szCs w:val="16"/>
        </w:rPr>
        <w:tab/>
      </w:r>
      <w:r w:rsidRPr="001B3FFD">
        <w:rPr>
          <w:rFonts w:ascii="Century Gothic" w:hAnsi="Century Gothic" w:cs="Tahoma"/>
          <w:sz w:val="16"/>
          <w:szCs w:val="16"/>
        </w:rPr>
        <w:tab/>
        <w:t>Système circulatoire et respiratoire</w:t>
      </w:r>
      <w:r w:rsidRPr="001B3FFD">
        <w:rPr>
          <w:rFonts w:ascii="Century Gothic" w:hAnsi="Century Gothic" w:cs="Tahoma"/>
          <w:sz w:val="16"/>
          <w:szCs w:val="16"/>
        </w:rPr>
        <w:tab/>
      </w:r>
      <w:r w:rsidRPr="001B3FFD">
        <w:rPr>
          <w:rFonts w:ascii="Century Gothic" w:hAnsi="Century Gothic" w:cs="Tahoma"/>
          <w:sz w:val="16"/>
          <w:szCs w:val="16"/>
        </w:rPr>
        <w:tab/>
        <w:t>Transformation de la matière</w:t>
      </w:r>
    </w:p>
    <w:p w14:paraId="732D44B9" w14:textId="77777777"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Matériaux</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Système lymphatique et excréteur</w:t>
      </w:r>
      <w:r w:rsidRPr="001B3FFD">
        <w:rPr>
          <w:rFonts w:ascii="Century Gothic" w:hAnsi="Century Gothic" w:cs="Tahoma"/>
          <w:sz w:val="16"/>
          <w:szCs w:val="16"/>
        </w:rPr>
        <w:tab/>
      </w:r>
      <w:r w:rsidRPr="001B3FFD">
        <w:rPr>
          <w:rFonts w:ascii="Century Gothic" w:hAnsi="Century Gothic" w:cs="Tahoma"/>
          <w:sz w:val="16"/>
          <w:szCs w:val="16"/>
        </w:rPr>
        <w:tab/>
        <w:t>Fluides</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Système nerveux</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Ondes</w:t>
      </w:r>
    </w:p>
    <w:p w14:paraId="2AB25E3D" w14:textId="77777777"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Système musculosquelettique</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Sens</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p>
    <w:p w14:paraId="17D6111F" w14:textId="77777777"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t>Système reproducteur</w:t>
      </w:r>
      <w:r w:rsidRPr="001B3FFD">
        <w:rPr>
          <w:rFonts w:ascii="Century Gothic" w:hAnsi="Century Gothic" w:cs="Tahoma"/>
          <w:sz w:val="16"/>
          <w:szCs w:val="16"/>
        </w:rPr>
        <w:tab/>
      </w:r>
      <w:r w:rsidRPr="001B3FFD">
        <w:rPr>
          <w:rFonts w:ascii="Century Gothic" w:hAnsi="Century Gothic" w:cs="Tahoma"/>
          <w:sz w:val="16"/>
          <w:szCs w:val="16"/>
        </w:rPr>
        <w:tab/>
      </w:r>
    </w:p>
    <w:p w14:paraId="54042BB8" w14:textId="6379BA23" w:rsidR="00C842FF" w:rsidRPr="00B95F79" w:rsidRDefault="007A65C0" w:rsidP="00B95F79">
      <w:pPr>
        <w:jc w:val="both"/>
        <w:rPr>
          <w:rFonts w:ascii="Century Gothic" w:hAnsi="Century Gothic" w:cs="Tahoma"/>
          <w:sz w:val="16"/>
          <w:szCs w:val="16"/>
        </w:rPr>
      </w:pP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Tahoma" w:hAnsi="Tahoma" w:cs="Tahoma"/>
          <w:sz w:val="16"/>
          <w:szCs w:val="16"/>
        </w:rPr>
        <w:tab/>
      </w:r>
      <w:r w:rsidRPr="001B3FFD">
        <w:rPr>
          <w:rFonts w:ascii="Tahoma" w:hAnsi="Tahoma" w:cs="Tahoma"/>
          <w:sz w:val="16"/>
          <w:szCs w:val="16"/>
        </w:rPr>
        <w:tab/>
      </w:r>
    </w:p>
    <w:p w14:paraId="3F0E0910" w14:textId="77777777" w:rsidR="00C842FF" w:rsidRDefault="00C842FF" w:rsidP="00C842FF"/>
    <w:p w14:paraId="187E6EC6" w14:textId="77777777" w:rsidR="000F6A41" w:rsidRDefault="000F6A41" w:rsidP="00C842FF"/>
    <w:p w14:paraId="456C721A" w14:textId="77777777" w:rsidR="000F6A41" w:rsidRDefault="000F6A41" w:rsidP="000F6A41">
      <w:pPr>
        <w:rPr>
          <w:rFonts w:ascii="Century Gothic" w:hAnsi="Century Gothic"/>
          <w:b/>
          <w:bCs/>
          <w:u w:val="single"/>
        </w:rPr>
      </w:pPr>
      <w:r>
        <w:rPr>
          <w:rFonts w:ascii="Century Gothic" w:hAnsi="Century Gothic"/>
          <w:b/>
          <w:bCs/>
          <w:u w:val="single"/>
        </w:rPr>
        <w:t>ÉVALUATION</w:t>
      </w:r>
    </w:p>
    <w:p w14:paraId="0EE1CFA8" w14:textId="77777777" w:rsidR="000F6A41" w:rsidRDefault="000F6A41" w:rsidP="000F6A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1646"/>
        <w:gridCol w:w="1646"/>
        <w:gridCol w:w="1646"/>
      </w:tblGrid>
      <w:tr w:rsidR="00571C99" w:rsidRPr="00103C57" w14:paraId="5B961BC2" w14:textId="77777777" w:rsidTr="00571C99">
        <w:tc>
          <w:tcPr>
            <w:tcW w:w="3692" w:type="dxa"/>
            <w:tcBorders>
              <w:top w:val="single" w:sz="4" w:space="0" w:color="auto"/>
              <w:left w:val="single" w:sz="4" w:space="0" w:color="auto"/>
              <w:bottom w:val="single" w:sz="4" w:space="0" w:color="auto"/>
              <w:right w:val="single" w:sz="4" w:space="0" w:color="auto"/>
            </w:tcBorders>
            <w:shd w:val="clear" w:color="auto" w:fill="D9D9D9"/>
            <w:hideMark/>
          </w:tcPr>
          <w:p w14:paraId="741BC679" w14:textId="77777777" w:rsidR="00571C99" w:rsidRPr="00103C57" w:rsidRDefault="00571C99" w:rsidP="00F4689B">
            <w:pPr>
              <w:jc w:val="center"/>
              <w:rPr>
                <w:rFonts w:ascii="Century Gothic" w:hAnsi="Century Gothic" w:cs="Tahoma"/>
                <w:b/>
              </w:rPr>
            </w:pPr>
            <w:r w:rsidRPr="00103C57">
              <w:rPr>
                <w:rFonts w:ascii="Century Gothic" w:hAnsi="Century Gothic" w:cs="Tahoma"/>
                <w:b/>
              </w:rPr>
              <w:t>Pondération finale</w:t>
            </w:r>
          </w:p>
        </w:tc>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6899F542" w14:textId="77777777" w:rsidR="00571C99" w:rsidRPr="00103C57" w:rsidRDefault="00571C99" w:rsidP="00F4689B">
            <w:pPr>
              <w:jc w:val="center"/>
              <w:rPr>
                <w:rFonts w:ascii="Century Gothic" w:hAnsi="Century Gothic" w:cs="Tahoma"/>
                <w:b/>
              </w:rPr>
            </w:pPr>
            <w:r w:rsidRPr="00103C57">
              <w:rPr>
                <w:rFonts w:ascii="Century Gothic" w:hAnsi="Century Gothic" w:cs="Tahoma"/>
                <w:b/>
              </w:rPr>
              <w:t>Etape 1</w:t>
            </w:r>
          </w:p>
        </w:tc>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7562D4FE" w14:textId="77777777" w:rsidR="00571C99" w:rsidRPr="00103C57" w:rsidRDefault="00571C99" w:rsidP="00F4689B">
            <w:pPr>
              <w:jc w:val="center"/>
              <w:rPr>
                <w:rFonts w:ascii="Century Gothic" w:hAnsi="Century Gothic" w:cs="Tahoma"/>
                <w:b/>
              </w:rPr>
            </w:pPr>
            <w:r w:rsidRPr="00103C57">
              <w:rPr>
                <w:rFonts w:ascii="Century Gothic" w:hAnsi="Century Gothic" w:cs="Tahoma"/>
                <w:b/>
              </w:rPr>
              <w:t>Etape 2</w:t>
            </w:r>
          </w:p>
        </w:tc>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6B920351" w14:textId="77777777" w:rsidR="00571C99" w:rsidRPr="00103C57" w:rsidRDefault="00571C99" w:rsidP="00F4689B">
            <w:pPr>
              <w:jc w:val="center"/>
              <w:rPr>
                <w:rFonts w:ascii="Century Gothic" w:hAnsi="Century Gothic" w:cs="Tahoma"/>
                <w:b/>
              </w:rPr>
            </w:pPr>
            <w:r w:rsidRPr="00103C57">
              <w:rPr>
                <w:rFonts w:ascii="Century Gothic" w:hAnsi="Century Gothic" w:cs="Tahoma"/>
                <w:b/>
              </w:rPr>
              <w:t>Etape 3</w:t>
            </w:r>
          </w:p>
        </w:tc>
      </w:tr>
      <w:tr w:rsidR="00571C99" w:rsidRPr="00103C57" w14:paraId="36F9A1F9" w14:textId="77777777" w:rsidTr="00571C99">
        <w:tc>
          <w:tcPr>
            <w:tcW w:w="3692" w:type="dxa"/>
            <w:tcBorders>
              <w:top w:val="single" w:sz="4" w:space="0" w:color="auto"/>
              <w:left w:val="single" w:sz="4" w:space="0" w:color="auto"/>
              <w:bottom w:val="single" w:sz="4" w:space="0" w:color="auto"/>
              <w:right w:val="single" w:sz="4" w:space="0" w:color="auto"/>
            </w:tcBorders>
            <w:hideMark/>
          </w:tcPr>
          <w:p w14:paraId="28B3B985" w14:textId="77777777" w:rsidR="00571C99" w:rsidRPr="00103C57" w:rsidRDefault="00571C99" w:rsidP="00F4689B">
            <w:pPr>
              <w:jc w:val="both"/>
              <w:rPr>
                <w:rFonts w:ascii="Century Gothic" w:hAnsi="Century Gothic" w:cs="Tahoma"/>
              </w:rPr>
            </w:pPr>
            <w:r w:rsidRPr="00103C57">
              <w:rPr>
                <w:rFonts w:ascii="Century Gothic" w:hAnsi="Century Gothic" w:cs="Tahoma"/>
              </w:rPr>
              <w:t>Pratique (40%)</w:t>
            </w:r>
          </w:p>
        </w:tc>
        <w:tc>
          <w:tcPr>
            <w:tcW w:w="1646" w:type="dxa"/>
            <w:tcBorders>
              <w:top w:val="single" w:sz="4" w:space="0" w:color="auto"/>
              <w:left w:val="single" w:sz="4" w:space="0" w:color="auto"/>
              <w:bottom w:val="single" w:sz="4" w:space="0" w:color="auto"/>
              <w:right w:val="single" w:sz="4" w:space="0" w:color="auto"/>
            </w:tcBorders>
            <w:hideMark/>
          </w:tcPr>
          <w:p w14:paraId="11E0E734" w14:textId="77777777" w:rsidR="00571C99" w:rsidRPr="00103C57" w:rsidRDefault="00571C99" w:rsidP="00F4689B">
            <w:pPr>
              <w:rPr>
                <w:rFonts w:ascii="Century Gothic" w:hAnsi="Century Gothic" w:cs="Tahoma"/>
              </w:rPr>
            </w:pPr>
          </w:p>
        </w:tc>
        <w:tc>
          <w:tcPr>
            <w:tcW w:w="1646" w:type="dxa"/>
            <w:tcBorders>
              <w:top w:val="single" w:sz="4" w:space="0" w:color="auto"/>
              <w:left w:val="single" w:sz="4" w:space="0" w:color="auto"/>
              <w:bottom w:val="single" w:sz="4" w:space="0" w:color="auto"/>
              <w:right w:val="single" w:sz="4" w:space="0" w:color="auto"/>
            </w:tcBorders>
            <w:hideMark/>
          </w:tcPr>
          <w:p w14:paraId="7C127F18"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c>
          <w:tcPr>
            <w:tcW w:w="1646" w:type="dxa"/>
            <w:tcBorders>
              <w:top w:val="single" w:sz="4" w:space="0" w:color="auto"/>
              <w:left w:val="single" w:sz="4" w:space="0" w:color="auto"/>
              <w:bottom w:val="single" w:sz="4" w:space="0" w:color="auto"/>
              <w:right w:val="single" w:sz="4" w:space="0" w:color="auto"/>
            </w:tcBorders>
            <w:hideMark/>
          </w:tcPr>
          <w:p w14:paraId="6CA2A750"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r>
      <w:tr w:rsidR="00571C99" w:rsidRPr="00103C57" w14:paraId="01599AB1" w14:textId="77777777" w:rsidTr="00571C99">
        <w:tc>
          <w:tcPr>
            <w:tcW w:w="3692" w:type="dxa"/>
            <w:tcBorders>
              <w:top w:val="single" w:sz="4" w:space="0" w:color="auto"/>
              <w:left w:val="single" w:sz="4" w:space="0" w:color="auto"/>
              <w:bottom w:val="single" w:sz="4" w:space="0" w:color="auto"/>
              <w:right w:val="single" w:sz="4" w:space="0" w:color="auto"/>
            </w:tcBorders>
            <w:hideMark/>
          </w:tcPr>
          <w:p w14:paraId="21C79551" w14:textId="77777777" w:rsidR="00571C99" w:rsidRPr="00103C57" w:rsidRDefault="00571C99" w:rsidP="00F4689B">
            <w:pPr>
              <w:jc w:val="both"/>
              <w:rPr>
                <w:rFonts w:ascii="Century Gothic" w:hAnsi="Century Gothic" w:cs="Tahoma"/>
              </w:rPr>
            </w:pPr>
            <w:r w:rsidRPr="00103C57">
              <w:rPr>
                <w:rFonts w:ascii="Century Gothic" w:hAnsi="Century Gothic" w:cs="Tahoma"/>
              </w:rPr>
              <w:t>Théorie (60%)</w:t>
            </w:r>
          </w:p>
        </w:tc>
        <w:tc>
          <w:tcPr>
            <w:tcW w:w="1646" w:type="dxa"/>
            <w:tcBorders>
              <w:top w:val="single" w:sz="4" w:space="0" w:color="auto"/>
              <w:left w:val="single" w:sz="4" w:space="0" w:color="auto"/>
              <w:bottom w:val="single" w:sz="4" w:space="0" w:color="auto"/>
              <w:right w:val="single" w:sz="4" w:space="0" w:color="auto"/>
            </w:tcBorders>
            <w:hideMark/>
          </w:tcPr>
          <w:p w14:paraId="00B7FF53"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c>
          <w:tcPr>
            <w:tcW w:w="1646" w:type="dxa"/>
            <w:tcBorders>
              <w:top w:val="single" w:sz="4" w:space="0" w:color="auto"/>
              <w:left w:val="single" w:sz="4" w:space="0" w:color="auto"/>
              <w:bottom w:val="single" w:sz="4" w:space="0" w:color="auto"/>
              <w:right w:val="single" w:sz="4" w:space="0" w:color="auto"/>
            </w:tcBorders>
            <w:hideMark/>
          </w:tcPr>
          <w:p w14:paraId="2DCABDCA"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c>
          <w:tcPr>
            <w:tcW w:w="1646" w:type="dxa"/>
            <w:tcBorders>
              <w:top w:val="single" w:sz="4" w:space="0" w:color="auto"/>
              <w:left w:val="single" w:sz="4" w:space="0" w:color="auto"/>
              <w:bottom w:val="single" w:sz="4" w:space="0" w:color="auto"/>
              <w:right w:val="single" w:sz="4" w:space="0" w:color="auto"/>
            </w:tcBorders>
            <w:hideMark/>
          </w:tcPr>
          <w:p w14:paraId="55DFAF6C"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r>
      <w:tr w:rsidR="00571C99" w:rsidRPr="00103C57" w14:paraId="03DB45C9" w14:textId="77777777" w:rsidTr="00571C99">
        <w:tc>
          <w:tcPr>
            <w:tcW w:w="3692" w:type="dxa"/>
            <w:tcBorders>
              <w:top w:val="single" w:sz="4" w:space="0" w:color="auto"/>
              <w:left w:val="single" w:sz="4" w:space="0" w:color="auto"/>
              <w:bottom w:val="single" w:sz="4" w:space="0" w:color="auto"/>
              <w:right w:val="single" w:sz="4" w:space="0" w:color="auto"/>
            </w:tcBorders>
            <w:hideMark/>
          </w:tcPr>
          <w:p w14:paraId="65902901" w14:textId="77777777" w:rsidR="00571C99" w:rsidRPr="00103C57" w:rsidRDefault="00571C99" w:rsidP="00F4689B">
            <w:pPr>
              <w:jc w:val="both"/>
              <w:rPr>
                <w:rFonts w:ascii="Century Gothic" w:hAnsi="Century Gothic" w:cs="Tahoma"/>
              </w:rPr>
            </w:pPr>
            <w:r>
              <w:rPr>
                <w:rFonts w:ascii="Century Gothic" w:hAnsi="Century Gothic" w:cs="Tahoma"/>
              </w:rPr>
              <w:t xml:space="preserve">Pondération de </w:t>
            </w:r>
            <w:r w:rsidRPr="00103C57">
              <w:rPr>
                <w:rFonts w:ascii="Century Gothic" w:hAnsi="Century Gothic" w:cs="Tahoma"/>
              </w:rPr>
              <w:t>l’étape dans le résultat final</w:t>
            </w:r>
          </w:p>
        </w:tc>
        <w:tc>
          <w:tcPr>
            <w:tcW w:w="1646" w:type="dxa"/>
            <w:tcBorders>
              <w:top w:val="single" w:sz="4" w:space="0" w:color="auto"/>
              <w:left w:val="single" w:sz="4" w:space="0" w:color="auto"/>
              <w:bottom w:val="single" w:sz="4" w:space="0" w:color="auto"/>
              <w:right w:val="single" w:sz="4" w:space="0" w:color="auto"/>
            </w:tcBorders>
            <w:hideMark/>
          </w:tcPr>
          <w:p w14:paraId="6681E7C0" w14:textId="77777777" w:rsidR="00571C99" w:rsidRPr="00103C57" w:rsidRDefault="00571C99" w:rsidP="00F4689B">
            <w:pPr>
              <w:jc w:val="center"/>
              <w:rPr>
                <w:rFonts w:ascii="Century Gothic" w:hAnsi="Century Gothic" w:cs="Tahoma"/>
              </w:rPr>
            </w:pPr>
            <w:r w:rsidRPr="00103C57">
              <w:rPr>
                <w:rFonts w:ascii="Century Gothic" w:hAnsi="Century Gothic" w:cs="Tahoma"/>
              </w:rPr>
              <w:t>20%</w:t>
            </w:r>
          </w:p>
        </w:tc>
        <w:tc>
          <w:tcPr>
            <w:tcW w:w="1646" w:type="dxa"/>
            <w:tcBorders>
              <w:top w:val="single" w:sz="4" w:space="0" w:color="auto"/>
              <w:left w:val="single" w:sz="4" w:space="0" w:color="auto"/>
              <w:bottom w:val="single" w:sz="4" w:space="0" w:color="auto"/>
              <w:right w:val="single" w:sz="4" w:space="0" w:color="auto"/>
            </w:tcBorders>
            <w:hideMark/>
          </w:tcPr>
          <w:p w14:paraId="20A494A2" w14:textId="77777777" w:rsidR="00571C99" w:rsidRPr="00103C57" w:rsidRDefault="00571C99" w:rsidP="00F4689B">
            <w:pPr>
              <w:jc w:val="center"/>
              <w:rPr>
                <w:rFonts w:ascii="Century Gothic" w:hAnsi="Century Gothic" w:cs="Tahoma"/>
              </w:rPr>
            </w:pPr>
            <w:r w:rsidRPr="00103C57">
              <w:rPr>
                <w:rFonts w:ascii="Century Gothic" w:hAnsi="Century Gothic" w:cs="Tahoma"/>
              </w:rPr>
              <w:t>20%</w:t>
            </w:r>
          </w:p>
        </w:tc>
        <w:tc>
          <w:tcPr>
            <w:tcW w:w="1646" w:type="dxa"/>
            <w:tcBorders>
              <w:top w:val="single" w:sz="4" w:space="0" w:color="auto"/>
              <w:left w:val="single" w:sz="4" w:space="0" w:color="auto"/>
              <w:bottom w:val="single" w:sz="4" w:space="0" w:color="auto"/>
              <w:right w:val="single" w:sz="4" w:space="0" w:color="auto"/>
            </w:tcBorders>
            <w:hideMark/>
          </w:tcPr>
          <w:p w14:paraId="64E6C332" w14:textId="77777777" w:rsidR="00571C99" w:rsidRPr="00103C57" w:rsidRDefault="00571C99" w:rsidP="00F4689B">
            <w:pPr>
              <w:jc w:val="center"/>
              <w:rPr>
                <w:rFonts w:ascii="Century Gothic" w:hAnsi="Century Gothic" w:cs="Tahoma"/>
              </w:rPr>
            </w:pPr>
            <w:r w:rsidRPr="00103C57">
              <w:rPr>
                <w:rFonts w:ascii="Century Gothic" w:hAnsi="Century Gothic" w:cs="Tahoma"/>
              </w:rPr>
              <w:t>60%</w:t>
            </w:r>
          </w:p>
        </w:tc>
      </w:tr>
    </w:tbl>
    <w:p w14:paraId="59EFC9C2" w14:textId="77777777" w:rsidR="00753B9C" w:rsidRDefault="00753B9C" w:rsidP="00C842FF">
      <w:pPr>
        <w:rPr>
          <w:b/>
          <w:bCs/>
        </w:rPr>
      </w:pPr>
    </w:p>
    <w:p w14:paraId="5F1BEF24" w14:textId="77777777" w:rsidR="00753B9C" w:rsidRDefault="00753B9C" w:rsidP="00C842FF">
      <w:pPr>
        <w:rPr>
          <w:b/>
          <w:bCs/>
        </w:rPr>
      </w:pPr>
    </w:p>
    <w:p w14:paraId="4DB225D9" w14:textId="77777777" w:rsidR="00753B9C" w:rsidRDefault="00753B9C" w:rsidP="00C842FF">
      <w:pPr>
        <w:rPr>
          <w:b/>
          <w:bCs/>
        </w:rPr>
      </w:pPr>
    </w:p>
    <w:p w14:paraId="4662D3A4" w14:textId="77777777" w:rsidR="00753B9C" w:rsidRDefault="00753B9C" w:rsidP="00C842FF">
      <w:pPr>
        <w:rPr>
          <w:b/>
          <w:bCs/>
        </w:rPr>
      </w:pPr>
    </w:p>
    <w:p w14:paraId="585E244D"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2EA38321" w14:textId="77777777" w:rsidR="000F6A41" w:rsidRDefault="000F6A41" w:rsidP="00C842FF"/>
    <w:p w14:paraId="51EA44B5" w14:textId="77777777" w:rsidR="00753B9C" w:rsidRDefault="00753B9C" w:rsidP="00C842FF"/>
    <w:p w14:paraId="235AA4AE" w14:textId="77777777" w:rsidR="00753B9C" w:rsidRDefault="00753B9C" w:rsidP="00C842FF"/>
    <w:p w14:paraId="2452ED88" w14:textId="0E2B41B9" w:rsidR="004016BE" w:rsidRPr="004016BE" w:rsidRDefault="004016BE" w:rsidP="004016BE">
      <w:pPr>
        <w:jc w:val="right"/>
        <w:rPr>
          <w:rFonts w:ascii="Century Gothic" w:hAnsi="Century Gothic"/>
        </w:rPr>
      </w:pPr>
      <w:r w:rsidRPr="004016BE">
        <w:rPr>
          <w:rFonts w:ascii="Century Gothic" w:hAnsi="Century Gothic"/>
        </w:rPr>
        <w:t>Ju</w:t>
      </w:r>
      <w:r>
        <w:rPr>
          <w:rFonts w:ascii="Century Gothic" w:hAnsi="Century Gothic"/>
        </w:rPr>
        <w:t>lie Rainville</w:t>
      </w:r>
    </w:p>
    <w:p w14:paraId="1C6F3CF2" w14:textId="5725EBD8" w:rsidR="004016BE" w:rsidRPr="004016BE" w:rsidRDefault="00B95F79" w:rsidP="004016BE">
      <w:pPr>
        <w:ind w:left="3540" w:firstLine="708"/>
        <w:jc w:val="right"/>
        <w:rPr>
          <w:rFonts w:ascii="Century Gothic" w:hAnsi="Century Gothic" w:cs="Tahoma"/>
          <w:bCs/>
          <w:iCs/>
        </w:rPr>
      </w:pPr>
      <w:hyperlink r:id="rId14" w:history="1">
        <w:r w:rsidRPr="007A2A26">
          <w:rPr>
            <w:rStyle w:val="Lienhypertexte"/>
            <w:rFonts w:ascii="Century Gothic" w:eastAsiaTheme="majorEastAsia" w:hAnsi="Century Gothic" w:cs="Tahoma"/>
            <w:bCs/>
            <w:iCs/>
          </w:rPr>
          <w:t>julie.rainville@cssbe.gouv.qc.ca</w:t>
        </w:r>
      </w:hyperlink>
    </w:p>
    <w:p w14:paraId="7281CEC7" w14:textId="77777777" w:rsidR="004016BE" w:rsidRPr="00CC1951" w:rsidRDefault="004016BE" w:rsidP="004016BE">
      <w:pPr>
        <w:ind w:left="3540" w:firstLine="708"/>
        <w:jc w:val="right"/>
        <w:rPr>
          <w:rFonts w:ascii="Century Gothic" w:hAnsi="Century Gothic" w:cs="Tahoma"/>
          <w:bCs/>
        </w:rPr>
      </w:pPr>
      <w:r w:rsidRPr="00CC1951">
        <w:rPr>
          <w:rFonts w:ascii="Century Gothic" w:hAnsi="Century Gothic" w:cs="Tahoma"/>
          <w:bCs/>
        </w:rPr>
        <w:t>418-228-5541 poste 5251</w:t>
      </w:r>
    </w:p>
    <w:p w14:paraId="78E69157" w14:textId="77777777" w:rsidR="004016BE" w:rsidRDefault="004016BE" w:rsidP="004016BE">
      <w:pPr>
        <w:jc w:val="right"/>
        <w:rPr>
          <w:rFonts w:ascii="Century Gothic" w:hAnsi="Century Gothic"/>
        </w:rPr>
      </w:pPr>
      <w:r w:rsidRPr="004A0EC2">
        <w:rPr>
          <w:rFonts w:ascii="Century Gothic" w:hAnsi="Century Gothic"/>
        </w:rPr>
        <w:t xml:space="preserve"> Enseignante de science</w:t>
      </w:r>
    </w:p>
    <w:p w14:paraId="4062A9EC" w14:textId="77777777" w:rsidR="004016BE" w:rsidRDefault="004016BE" w:rsidP="004016BE">
      <w:pPr>
        <w:jc w:val="right"/>
        <w:rPr>
          <w:rFonts w:ascii="Century Gothic" w:hAnsi="Century Gothic"/>
        </w:rPr>
      </w:pPr>
      <w:r>
        <w:rPr>
          <w:rFonts w:ascii="Century Gothic" w:hAnsi="Century Gothic"/>
        </w:rPr>
        <w:t>Polyvalente Saint-François</w:t>
      </w:r>
    </w:p>
    <w:p w14:paraId="676C6147" w14:textId="7E649FCE" w:rsidR="00753B9C" w:rsidRDefault="00753B9C" w:rsidP="00C842FF"/>
    <w:p w14:paraId="4ED1ECD9" w14:textId="6B544DFD" w:rsidR="00753B9C" w:rsidRPr="00753B9C" w:rsidRDefault="00753B9C" w:rsidP="00C842FF">
      <w:pPr>
        <w:jc w:val="both"/>
        <w:rPr>
          <w:rFonts w:ascii="Century Gothic" w:hAnsi="Century Gothic"/>
          <w:i/>
          <w:iCs/>
        </w:rPr>
      </w:pPr>
    </w:p>
    <w:p w14:paraId="6678248F" w14:textId="77777777" w:rsidR="00C842FF" w:rsidRDefault="00C842FF" w:rsidP="00C842FF">
      <w:pPr>
        <w:jc w:val="both"/>
      </w:pPr>
    </w:p>
    <w:p w14:paraId="2A1F7916" w14:textId="77777777" w:rsidR="00C842FF" w:rsidRDefault="00C842FF" w:rsidP="00C842FF">
      <w:pPr>
        <w:jc w:val="both"/>
      </w:pPr>
    </w:p>
    <w:p w14:paraId="1475137E" w14:textId="77777777" w:rsidR="00C842FF" w:rsidRDefault="00C842FF" w:rsidP="00C842FF"/>
    <w:p w14:paraId="6A797BB9"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7926455"/>
    <w:multiLevelType w:val="hybridMultilevel"/>
    <w:tmpl w:val="7CECF5FC"/>
    <w:lvl w:ilvl="0" w:tplc="0C0C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AD5698"/>
    <w:multiLevelType w:val="hybridMultilevel"/>
    <w:tmpl w:val="B76E655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C52B7D"/>
    <w:multiLevelType w:val="hybridMultilevel"/>
    <w:tmpl w:val="00A87512"/>
    <w:lvl w:ilvl="0" w:tplc="0C0C0001">
      <w:start w:val="1"/>
      <w:numFmt w:val="bullet"/>
      <w:lvlText w:val=""/>
      <w:lvlJc w:val="left"/>
      <w:pPr>
        <w:ind w:left="1776" w:hanging="360"/>
      </w:pPr>
      <w:rPr>
        <w:rFonts w:ascii="Symbol" w:hAnsi="Symbol"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num w:numId="1" w16cid:durableId="792477958">
    <w:abstractNumId w:val="3"/>
  </w:num>
  <w:num w:numId="2" w16cid:durableId="1610510677">
    <w:abstractNumId w:val="7"/>
  </w:num>
  <w:num w:numId="3" w16cid:durableId="1348410508">
    <w:abstractNumId w:val="8"/>
  </w:num>
  <w:num w:numId="4" w16cid:durableId="1488788676">
    <w:abstractNumId w:val="9"/>
  </w:num>
  <w:num w:numId="5" w16cid:durableId="831142334">
    <w:abstractNumId w:val="11"/>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4"/>
  </w:num>
  <w:num w:numId="11" w16cid:durableId="1564945413">
    <w:abstractNumId w:val="10"/>
  </w:num>
  <w:num w:numId="12" w16cid:durableId="858273622">
    <w:abstractNumId w:val="12"/>
  </w:num>
  <w:num w:numId="13" w16cid:durableId="386926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2D35"/>
    <w:rsid w:val="000376C6"/>
    <w:rsid w:val="000B7686"/>
    <w:rsid w:val="000F34A6"/>
    <w:rsid w:val="000F6A41"/>
    <w:rsid w:val="00116276"/>
    <w:rsid w:val="00145C16"/>
    <w:rsid w:val="00155557"/>
    <w:rsid w:val="001A2A36"/>
    <w:rsid w:val="001C75EA"/>
    <w:rsid w:val="001C7F2E"/>
    <w:rsid w:val="001E1160"/>
    <w:rsid w:val="00224E71"/>
    <w:rsid w:val="002B7E9A"/>
    <w:rsid w:val="002F3B5D"/>
    <w:rsid w:val="002F67C0"/>
    <w:rsid w:val="003231AF"/>
    <w:rsid w:val="00386720"/>
    <w:rsid w:val="003A396A"/>
    <w:rsid w:val="004016BE"/>
    <w:rsid w:val="00571C99"/>
    <w:rsid w:val="005A7283"/>
    <w:rsid w:val="0067526E"/>
    <w:rsid w:val="006E4679"/>
    <w:rsid w:val="00742E9B"/>
    <w:rsid w:val="00753B9C"/>
    <w:rsid w:val="007A6382"/>
    <w:rsid w:val="007A65C0"/>
    <w:rsid w:val="007F6AB2"/>
    <w:rsid w:val="00807355"/>
    <w:rsid w:val="00812699"/>
    <w:rsid w:val="008D33F9"/>
    <w:rsid w:val="008F6A8E"/>
    <w:rsid w:val="009827B9"/>
    <w:rsid w:val="009B277B"/>
    <w:rsid w:val="009D45D2"/>
    <w:rsid w:val="009F6F12"/>
    <w:rsid w:val="00AE10B2"/>
    <w:rsid w:val="00B06C5C"/>
    <w:rsid w:val="00B95F79"/>
    <w:rsid w:val="00C842FF"/>
    <w:rsid w:val="00D75ACF"/>
    <w:rsid w:val="00D857A0"/>
    <w:rsid w:val="00DE0194"/>
    <w:rsid w:val="00E3174E"/>
    <w:rsid w:val="00E73C4D"/>
    <w:rsid w:val="00EC08E7"/>
    <w:rsid w:val="00F77DCA"/>
    <w:rsid w:val="00FD6F49"/>
    <w:rsid w:val="00FF0E6B"/>
    <w:rsid w:val="605465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DADB47"/>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Retraitcorpsdetexte">
    <w:name w:val="Body Text Indent"/>
    <w:basedOn w:val="Normal"/>
    <w:link w:val="RetraitcorpsdetexteCar"/>
    <w:semiHidden/>
    <w:unhideWhenUsed/>
    <w:rsid w:val="009B277B"/>
    <w:pPr>
      <w:ind w:left="720" w:hanging="720"/>
      <w:jc w:val="both"/>
    </w:pPr>
    <w:rPr>
      <w:sz w:val="28"/>
      <w:lang w:val="x-none"/>
    </w:rPr>
  </w:style>
  <w:style w:type="character" w:customStyle="1" w:styleId="RetraitcorpsdetexteCar">
    <w:name w:val="Retrait corps de texte Car"/>
    <w:basedOn w:val="Policepardfaut"/>
    <w:link w:val="Retraitcorpsdetexte"/>
    <w:semiHidden/>
    <w:rsid w:val="009B277B"/>
    <w:rPr>
      <w:rFonts w:ascii="Times New Roman" w:eastAsia="Times New Roman" w:hAnsi="Times New Roman" w:cs="Times New Roman"/>
      <w:kern w:val="0"/>
      <w:sz w:val="28"/>
      <w:szCs w:val="24"/>
      <w:lang w:val="x-none" w:eastAsia="fr-FR"/>
      <w14:ligatures w14:val="none"/>
    </w:rPr>
  </w:style>
  <w:style w:type="character" w:styleId="Lienhypertexte">
    <w:name w:val="Hyperlink"/>
    <w:basedOn w:val="Policepardfaut"/>
    <w:uiPriority w:val="99"/>
    <w:unhideWhenUsed/>
    <w:rsid w:val="004016BE"/>
    <w:rPr>
      <w:color w:val="467886" w:themeColor="hyperlink"/>
      <w:u w:val="single"/>
    </w:rPr>
  </w:style>
  <w:style w:type="character" w:styleId="Mentionnonrsolue">
    <w:name w:val="Unresolved Mention"/>
    <w:basedOn w:val="Policepardfaut"/>
    <w:uiPriority w:val="99"/>
    <w:semiHidden/>
    <w:unhideWhenUsed/>
    <w:rsid w:val="0040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julie.rainville@cssbe.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3.xml><?xml version="1.0" encoding="utf-8"?>
<ds:datastoreItem xmlns:ds="http://schemas.openxmlformats.org/officeDocument/2006/customXml" ds:itemID="{B06D57A9-4745-416D-8407-A1879AB31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3273</Characters>
  <Application>Microsoft Office Word</Application>
  <DocSecurity>0</DocSecurity>
  <Lines>163</Lines>
  <Paragraphs>81</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Julie Rainville</cp:lastModifiedBy>
  <cp:revision>6</cp:revision>
  <dcterms:created xsi:type="dcterms:W3CDTF">2025-09-12T11:53:00Z</dcterms:created>
  <dcterms:modified xsi:type="dcterms:W3CDTF">2025-09-12T12:44:00Z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y fmtid="{D5CDD505-2E9C-101B-9397-08002B2CF9AE}" pid="3" name="MediaServiceImageTags">
    <vt:lpwstr/>
  </property>
</Properties>
</file>