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1D36F4AF"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9530B">
                                <w:rPr>
                                  <w:rFonts w:ascii="PMingLiU" w:eastAsia="PMingLiU" w:hAnsi="PMingLiU" w:cs="Aparajita"/>
                                  <w:sz w:val="48"/>
                                  <w:szCs w:val="48"/>
                                  <w:lang w:val="fr-FR"/>
                                </w:rPr>
                                <w:t>5</w:t>
                              </w:r>
                              <w:r>
                                <w:rPr>
                                  <w:rFonts w:ascii="PMingLiU" w:eastAsia="PMingLiU" w:hAnsi="PMingLiU" w:cs="Aparajita"/>
                                  <w:sz w:val="48"/>
                                  <w:szCs w:val="48"/>
                                  <w:lang w:val="fr-FR"/>
                                </w:rPr>
                                <w:t>-202</w:t>
                              </w:r>
                              <w:r w:rsidR="0019530B">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6"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7"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1D36F4AF"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9530B">
                          <w:rPr>
                            <w:rFonts w:ascii="PMingLiU" w:eastAsia="PMingLiU" w:hAnsi="PMingLiU" w:cs="Aparajita"/>
                            <w:sz w:val="48"/>
                            <w:szCs w:val="48"/>
                            <w:lang w:val="fr-FR"/>
                          </w:rPr>
                          <w:t>5</w:t>
                        </w:r>
                        <w:r>
                          <w:rPr>
                            <w:rFonts w:ascii="PMingLiU" w:eastAsia="PMingLiU" w:hAnsi="PMingLiU" w:cs="Aparajita"/>
                            <w:sz w:val="48"/>
                            <w:szCs w:val="48"/>
                            <w:lang w:val="fr-FR"/>
                          </w:rPr>
                          <w:t>-202</w:t>
                        </w:r>
                        <w:r w:rsidR="0019530B">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8"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1B2E9F81" w:rsidR="00C842FF" w:rsidRPr="00FB12E0" w:rsidRDefault="003D6CEB" w:rsidP="00C842FF">
                            <w:pPr>
                              <w:spacing w:line="360" w:lineRule="auto"/>
                              <w:jc w:val="center"/>
                              <w:rPr>
                                <w:rFonts w:ascii="Century Gothic" w:hAnsi="Century Gothic"/>
                              </w:rPr>
                            </w:pPr>
                            <w:r w:rsidRPr="00FB12E0">
                              <w:rPr>
                                <w:rFonts w:ascii="Century Gothic" w:hAnsi="Century Gothic"/>
                              </w:rPr>
                              <w:t xml:space="preserve">Sec </w:t>
                            </w:r>
                            <w:r w:rsidR="009E50FA">
                              <w:rPr>
                                <w:rFonts w:ascii="Century Gothic" w:hAnsi="Century Gothic"/>
                              </w:rPr>
                              <w:t>2</w:t>
                            </w:r>
                            <w:r w:rsidRPr="00FB12E0">
                              <w:rPr>
                                <w:rFonts w:ascii="Century Gothic" w:hAnsi="Century Gothic"/>
                              </w:rPr>
                              <w:t xml:space="preserve"> PEI</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1B2E9F81" w:rsidR="00C842FF" w:rsidRPr="00FB12E0" w:rsidRDefault="003D6CEB" w:rsidP="00C842FF">
                      <w:pPr>
                        <w:spacing w:line="360" w:lineRule="auto"/>
                        <w:jc w:val="center"/>
                        <w:rPr>
                          <w:rFonts w:ascii="Century Gothic" w:hAnsi="Century Gothic"/>
                        </w:rPr>
                      </w:pPr>
                      <w:r w:rsidRPr="00FB12E0">
                        <w:rPr>
                          <w:rFonts w:ascii="Century Gothic" w:hAnsi="Century Gothic"/>
                        </w:rPr>
                        <w:t xml:space="preserve">Sec </w:t>
                      </w:r>
                      <w:r w:rsidR="009E50FA">
                        <w:rPr>
                          <w:rFonts w:ascii="Century Gothic" w:hAnsi="Century Gothic"/>
                        </w:rPr>
                        <w:t>2</w:t>
                      </w:r>
                      <w:r w:rsidRPr="00FB12E0">
                        <w:rPr>
                          <w:rFonts w:ascii="Century Gothic" w:hAnsi="Century Gothic"/>
                        </w:rPr>
                        <w:t xml:space="preserve"> PEI</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1DC4B96E" w:rsidR="00C842FF" w:rsidRPr="00FB12E0" w:rsidRDefault="009E50FA" w:rsidP="00C842FF">
      <w:pPr>
        <w:rPr>
          <w:rFonts w:ascii="Century Gothic" w:hAnsi="Century Gothic"/>
        </w:rPr>
      </w:pPr>
      <w:r>
        <w:rPr>
          <w:rFonts w:ascii="Century Gothic" w:hAnsi="Century Gothic"/>
        </w:rPr>
        <w:t>3</w:t>
      </w:r>
      <w:r w:rsidR="00C842FF" w:rsidRPr="00FB12E0">
        <w:rPr>
          <w:rFonts w:ascii="Century Gothic" w:hAnsi="Century Gothic"/>
        </w:rPr>
        <w:t xml:space="preserve"> périodes</w:t>
      </w:r>
      <w:r w:rsidR="007816A2">
        <w:rPr>
          <w:rFonts w:ascii="Century Gothic" w:hAnsi="Century Gothic"/>
        </w:rPr>
        <w:t xml:space="preserve"> de 75 minutes</w:t>
      </w:r>
      <w:r w:rsidR="00C842FF" w:rsidRPr="00FB12E0">
        <w:rPr>
          <w:rFonts w:ascii="Century Gothic" w:hAnsi="Century Gothic"/>
        </w:rPr>
        <w:t>/cycle)</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1E949536" w14:textId="5044814C" w:rsidR="00D33F5A" w:rsidRPr="00D33F5A" w:rsidRDefault="00D33F5A" w:rsidP="008F6A8E">
      <w:pPr>
        <w:rPr>
          <w:rFonts w:ascii="Century Gothic" w:hAnsi="Century Gothic"/>
        </w:rPr>
      </w:pPr>
      <w:r w:rsidRPr="00D33F5A">
        <w:rPr>
          <w:rFonts w:ascii="Century Gothic" w:hAnsi="Century Gothic"/>
        </w:rPr>
        <w:t>Cartable de musique</w:t>
      </w:r>
    </w:p>
    <w:p w14:paraId="6503A39A" w14:textId="725ABB5A" w:rsidR="008F6A8E" w:rsidRPr="001E15C2" w:rsidRDefault="0027741C" w:rsidP="00C842FF">
      <w:pPr>
        <w:rPr>
          <w:rFonts w:ascii="Century Gothic" w:hAnsi="Century Gothic"/>
        </w:rPr>
      </w:pPr>
      <w:r>
        <w:rPr>
          <w:rFonts w:ascii="Century Gothic" w:hAnsi="Century Gothic"/>
        </w:rPr>
        <w:t xml:space="preserve">Cahier d’apprentissage </w:t>
      </w:r>
      <w:proofErr w:type="spellStart"/>
      <w:r w:rsidR="006C19B7" w:rsidRPr="001E15C2">
        <w:rPr>
          <w:rFonts w:ascii="Century Gothic" w:hAnsi="Century Gothic"/>
        </w:rPr>
        <w:t>Musicontact</w:t>
      </w:r>
      <w:proofErr w:type="spellEnd"/>
      <w:r w:rsidR="007C058E">
        <w:rPr>
          <w:rFonts w:ascii="Century Gothic" w:hAnsi="Century Gothic"/>
        </w:rPr>
        <w:t xml:space="preserve">+ </w:t>
      </w:r>
      <w:r w:rsidR="009E50FA">
        <w:rPr>
          <w:rFonts w:ascii="Century Gothic" w:hAnsi="Century Gothic"/>
        </w:rPr>
        <w:t>2</w:t>
      </w:r>
      <w:r w:rsidR="001E15C2" w:rsidRPr="001E15C2">
        <w:rPr>
          <w:rFonts w:ascii="Century Gothic" w:hAnsi="Century Gothic"/>
          <w:vertAlign w:val="superscript"/>
        </w:rPr>
        <w:t>e</w:t>
      </w:r>
      <w:r w:rsidR="001E15C2" w:rsidRPr="001E15C2">
        <w:rPr>
          <w:rFonts w:ascii="Century Gothic" w:hAnsi="Century Gothic"/>
        </w:rPr>
        <w:t xml:space="preserve"> secondaire</w:t>
      </w:r>
    </w:p>
    <w:p w14:paraId="75D84C71" w14:textId="6F03C7B6"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Documents, gammes et partitions de musique </w:t>
      </w:r>
      <w:r>
        <w:rPr>
          <w:rStyle w:val="eop"/>
          <w:rFonts w:ascii="Century Gothic" w:eastAsiaTheme="majorEastAsia" w:hAnsi="Century Gothic" w:cs="Segoe UI"/>
        </w:rPr>
        <w:t> </w:t>
      </w:r>
    </w:p>
    <w:p w14:paraId="05F979E0" w14:textId="77777777"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1"/>
        <w:gridCol w:w="5927"/>
      </w:tblGrid>
      <w:tr w:rsidR="000F6A41" w14:paraId="3DCD47D1" w14:textId="77777777" w:rsidTr="009C231D">
        <w:trPr>
          <w:trHeight w:val="212"/>
        </w:trPr>
        <w:tc>
          <w:tcPr>
            <w:tcW w:w="2681" w:type="dxa"/>
          </w:tcPr>
          <w:p w14:paraId="3E524B38" w14:textId="73789A60" w:rsidR="000F6A41" w:rsidRPr="000F6A41" w:rsidRDefault="000F6A41" w:rsidP="00C842FF">
            <w:pPr>
              <w:rPr>
                <w:rFonts w:ascii="Century Gothic" w:hAnsi="Century Gothic"/>
                <w:b/>
                <w:bCs/>
              </w:rPr>
            </w:pPr>
            <w:r w:rsidRPr="000F6A41">
              <w:rPr>
                <w:rFonts w:ascii="Century Gothic" w:hAnsi="Century Gothic"/>
                <w:b/>
                <w:bCs/>
              </w:rPr>
              <w:t>Compétence 1</w:t>
            </w:r>
            <w:r w:rsidR="00164733">
              <w:rPr>
                <w:rFonts w:ascii="Century Gothic" w:hAnsi="Century Gothic"/>
                <w:b/>
                <w:bCs/>
              </w:rPr>
              <w:t xml:space="preserve"> </w:t>
            </w:r>
            <w:r w:rsidR="006E17C8">
              <w:rPr>
                <w:rFonts w:ascii="Century Gothic" w:hAnsi="Century Gothic"/>
                <w:b/>
                <w:bCs/>
              </w:rPr>
              <w:t>(</w:t>
            </w:r>
            <w:r w:rsidR="00164733">
              <w:rPr>
                <w:rFonts w:ascii="Century Gothic" w:hAnsi="Century Gothic"/>
                <w:b/>
                <w:bCs/>
              </w:rPr>
              <w:t>C-1</w:t>
            </w:r>
            <w:r w:rsidR="006E17C8">
              <w:rPr>
                <w:rFonts w:ascii="Century Gothic" w:hAnsi="Century Gothic"/>
                <w:b/>
                <w:bCs/>
              </w:rPr>
              <w:t>)</w:t>
            </w:r>
          </w:p>
        </w:tc>
        <w:tc>
          <w:tcPr>
            <w:tcW w:w="5927" w:type="dxa"/>
          </w:tcPr>
          <w:p w14:paraId="761C7BFB" w14:textId="5893FE3B" w:rsidR="000F6A41" w:rsidRPr="000F6A41" w:rsidRDefault="00164733" w:rsidP="00C842FF">
            <w:pPr>
              <w:rPr>
                <w:rFonts w:ascii="Century Gothic" w:hAnsi="Century Gothic"/>
                <w:b/>
                <w:bCs/>
              </w:rPr>
            </w:pPr>
            <w:r>
              <w:rPr>
                <w:rFonts w:ascii="Century Gothic" w:hAnsi="Century Gothic"/>
                <w:b/>
                <w:bCs/>
              </w:rPr>
              <w:t>Créer</w:t>
            </w:r>
            <w:r w:rsidR="006E17C8">
              <w:rPr>
                <w:rFonts w:ascii="Century Gothic" w:hAnsi="Century Gothic"/>
                <w:b/>
                <w:bCs/>
              </w:rPr>
              <w:t xml:space="preserve"> </w:t>
            </w:r>
            <w:r w:rsidR="00B44A4D">
              <w:rPr>
                <w:rFonts w:ascii="Century Gothic" w:hAnsi="Century Gothic"/>
                <w:b/>
                <w:bCs/>
              </w:rPr>
              <w:t>et</w:t>
            </w:r>
            <w:r w:rsidR="006E17C8">
              <w:rPr>
                <w:rFonts w:ascii="Century Gothic" w:hAnsi="Century Gothic"/>
                <w:b/>
                <w:bCs/>
              </w:rPr>
              <w:t xml:space="preserve"> Interpréter</w:t>
            </w:r>
            <w:r w:rsidR="00687230">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70%</w:t>
            </w:r>
            <w:r w:rsidR="009C231D">
              <w:rPr>
                <w:rFonts w:ascii="Century Gothic" w:hAnsi="Century Gothic"/>
                <w:b/>
                <w:bCs/>
              </w:rPr>
              <w:t>)</w:t>
            </w:r>
          </w:p>
        </w:tc>
      </w:tr>
      <w:tr w:rsidR="000F6A41" w14:paraId="1BD3C8F3" w14:textId="77777777" w:rsidTr="009C231D">
        <w:trPr>
          <w:trHeight w:val="219"/>
        </w:trPr>
        <w:tc>
          <w:tcPr>
            <w:tcW w:w="2681" w:type="dxa"/>
          </w:tcPr>
          <w:p w14:paraId="0748EBAE" w14:textId="1E70CE15" w:rsidR="000F6A41" w:rsidRPr="000F6A41" w:rsidRDefault="000F6A41" w:rsidP="00C842FF">
            <w:pPr>
              <w:rPr>
                <w:rFonts w:ascii="Century Gothic" w:hAnsi="Century Gothic"/>
                <w:b/>
                <w:bCs/>
              </w:rPr>
            </w:pPr>
            <w:r w:rsidRPr="000F6A41">
              <w:rPr>
                <w:rFonts w:ascii="Century Gothic" w:hAnsi="Century Gothic"/>
                <w:b/>
                <w:bCs/>
              </w:rPr>
              <w:t>Compétence 2</w:t>
            </w:r>
            <w:r w:rsidR="006E17C8">
              <w:rPr>
                <w:rFonts w:ascii="Century Gothic" w:hAnsi="Century Gothic"/>
                <w:b/>
                <w:bCs/>
              </w:rPr>
              <w:t xml:space="preserve"> (C-2)</w:t>
            </w:r>
          </w:p>
        </w:tc>
        <w:tc>
          <w:tcPr>
            <w:tcW w:w="5927" w:type="dxa"/>
          </w:tcPr>
          <w:p w14:paraId="13862205" w14:textId="7B5BA592" w:rsidR="000F6A41" w:rsidRPr="000F6A41" w:rsidRDefault="006E17C8" w:rsidP="00C842FF">
            <w:pPr>
              <w:rPr>
                <w:rFonts w:ascii="Century Gothic" w:hAnsi="Century Gothic"/>
                <w:b/>
                <w:bCs/>
              </w:rPr>
            </w:pPr>
            <w:r>
              <w:rPr>
                <w:rFonts w:ascii="Century Gothic" w:hAnsi="Century Gothic"/>
                <w:b/>
                <w:bCs/>
              </w:rPr>
              <w:t>Apprécier</w:t>
            </w:r>
            <w:r w:rsidR="006D2BFE">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30%</w:t>
            </w:r>
            <w:r w:rsidR="009C231D">
              <w:rPr>
                <w:rFonts w:ascii="Century Gothic" w:hAnsi="Century Gothic"/>
                <w:b/>
                <w:bCs/>
              </w:rPr>
              <w:t>)</w:t>
            </w:r>
          </w:p>
        </w:tc>
      </w:tr>
    </w:tbl>
    <w:p w14:paraId="700305F4" w14:textId="77777777" w:rsidR="00C842FF" w:rsidRDefault="00C842FF" w:rsidP="00C842FF">
      <w:pPr>
        <w:rPr>
          <w:rFonts w:ascii="Century Gothic" w:hAnsi="Century Gothic"/>
          <w:i/>
          <w:iCs/>
          <w:color w:val="4C94D8" w:themeColor="text2" w:themeTint="80"/>
        </w:rPr>
      </w:pPr>
    </w:p>
    <w:p w14:paraId="07E353FD" w14:textId="77777777" w:rsidR="006E17C8" w:rsidRPr="000F6A41" w:rsidRDefault="006E17C8"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37547ED0" w14:textId="77777777" w:rsidR="002624DB" w:rsidRDefault="002624DB" w:rsidP="00C842FF">
      <w:pPr>
        <w:rPr>
          <w:rFonts w:ascii="Century Gothic" w:hAnsi="Century Gothic"/>
          <w:b/>
          <w:bCs/>
          <w:color w:val="FF0000"/>
          <w:u w:val="single"/>
        </w:rPr>
      </w:pPr>
    </w:p>
    <w:p w14:paraId="464CB01B" w14:textId="580839E1" w:rsidR="008F6A8E" w:rsidRDefault="00CF1FBC" w:rsidP="00C842FF">
      <w:pPr>
        <w:rPr>
          <w:rFonts w:ascii="Century Gothic" w:hAnsi="Century Gothic"/>
          <w:i/>
          <w:iCs/>
          <w:color w:val="4C94D8" w:themeColor="text2" w:themeTint="80"/>
        </w:rPr>
      </w:pPr>
      <w:r>
        <w:rPr>
          <w:rStyle w:val="normaltextrun"/>
          <w:rFonts w:ascii="Century Gothic" w:eastAsiaTheme="majorEastAsia" w:hAnsi="Century Gothic"/>
          <w:color w:val="000000"/>
          <w:shd w:val="clear" w:color="auto" w:fill="FFFFFF"/>
        </w:rPr>
        <w:t>Notions et exercices théoriques en début de cours suivi de la pratique instrumentale selon les divers instruments de l’harmonie.</w:t>
      </w:r>
      <w:r>
        <w:rPr>
          <w:rStyle w:val="eop"/>
          <w:rFonts w:ascii="Century Gothic" w:eastAsiaTheme="majorEastAsia" w:hAnsi="Century Gothic"/>
          <w:color w:val="000000"/>
          <w:shd w:val="clear" w:color="auto" w:fill="FFFFFF"/>
        </w:rPr>
        <w:t> </w:t>
      </w:r>
    </w:p>
    <w:p w14:paraId="1C4E4B3E" w14:textId="77777777" w:rsidR="00CF1FBC" w:rsidRDefault="00CF1FBC" w:rsidP="008F6A8E">
      <w:pPr>
        <w:rPr>
          <w:rFonts w:ascii="Century Gothic" w:hAnsi="Century Gothic"/>
          <w:b/>
          <w:bCs/>
          <w:u w:val="single"/>
        </w:rPr>
      </w:pPr>
    </w:p>
    <w:p w14:paraId="10C296A6" w14:textId="4EA147DA" w:rsidR="008F6A8E" w:rsidRDefault="008F6A8E" w:rsidP="008F6A8E">
      <w:pPr>
        <w:rPr>
          <w:rFonts w:ascii="Century Gothic" w:hAnsi="Century Gothic"/>
          <w:b/>
          <w:bCs/>
          <w:u w:val="single"/>
        </w:rPr>
      </w:pPr>
      <w:r>
        <w:rPr>
          <w:rFonts w:ascii="Century Gothic" w:hAnsi="Century Gothic"/>
          <w:b/>
          <w:bCs/>
          <w:u w:val="single"/>
        </w:rPr>
        <w:t>RÉCUPÉRATION</w:t>
      </w:r>
    </w:p>
    <w:p w14:paraId="67147D60" w14:textId="77777777" w:rsidR="002624DB" w:rsidRDefault="002624DB" w:rsidP="00D83ADC">
      <w:pPr>
        <w:pStyle w:val="paragraph"/>
        <w:spacing w:before="0" w:beforeAutospacing="0" w:after="0" w:afterAutospacing="0"/>
        <w:textAlignment w:val="baseline"/>
        <w:rPr>
          <w:rStyle w:val="normaltextrun"/>
          <w:rFonts w:ascii="Century Gothic" w:eastAsiaTheme="majorEastAsia" w:hAnsi="Century Gothic" w:cs="Segoe UI"/>
        </w:rPr>
      </w:pPr>
    </w:p>
    <w:p w14:paraId="4A1FD4E5" w14:textId="721AD78B" w:rsidR="00D83ADC" w:rsidRDefault="00D83ADC" w:rsidP="00D83ADC">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De 12h10 à 12h45</w:t>
      </w:r>
      <w:r>
        <w:rPr>
          <w:rStyle w:val="normaltextrun"/>
          <w:rFonts w:ascii="Arial" w:eastAsiaTheme="majorEastAsia" w:hAnsi="Arial" w:cs="Arial"/>
        </w:rPr>
        <w:t> </w:t>
      </w:r>
      <w:r>
        <w:rPr>
          <w:rStyle w:val="eop"/>
          <w:rFonts w:ascii="Century Gothic" w:eastAsiaTheme="majorEastAsia" w:hAnsi="Century Gothic" w:cs="Segoe UI"/>
        </w:rPr>
        <w:t> </w:t>
      </w:r>
    </w:p>
    <w:p w14:paraId="423736D3" w14:textId="71B0C2E1" w:rsidR="00D83ADC" w:rsidRDefault="00D83ADC" w:rsidP="00D83ADC">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 xml:space="preserve">                                  </w:t>
      </w:r>
    </w:p>
    <w:p w14:paraId="5284E171" w14:textId="77777777" w:rsidR="002624DB" w:rsidRDefault="002624DB" w:rsidP="00D83ADC">
      <w:pPr>
        <w:pStyle w:val="paragraph"/>
        <w:spacing w:before="0" w:beforeAutospacing="0" w:after="0" w:afterAutospacing="0"/>
        <w:textAlignment w:val="baseline"/>
        <w:rPr>
          <w:rStyle w:val="eop"/>
          <w:rFonts w:ascii="Century Gothic" w:eastAsiaTheme="majorEastAsia" w:hAnsi="Century Gothic" w:cs="Segoe UI"/>
          <w:u w:val="single"/>
        </w:rPr>
      </w:pPr>
    </w:p>
    <w:p w14:paraId="17D80D2F" w14:textId="181AADA9" w:rsidR="00217C90" w:rsidRPr="00583802" w:rsidRDefault="00217C90" w:rsidP="00D83ADC">
      <w:pPr>
        <w:pStyle w:val="paragraph"/>
        <w:spacing w:before="0" w:beforeAutospacing="0" w:after="0" w:afterAutospacing="0"/>
        <w:textAlignment w:val="baseline"/>
        <w:rPr>
          <w:rStyle w:val="eop"/>
          <w:rFonts w:ascii="Century Gothic" w:eastAsiaTheme="majorEastAsia" w:hAnsi="Century Gothic" w:cs="Segoe UI"/>
          <w:u w:val="single"/>
        </w:rPr>
      </w:pPr>
      <w:r w:rsidRPr="00583802">
        <w:rPr>
          <w:rStyle w:val="eop"/>
          <w:rFonts w:ascii="Century Gothic" w:eastAsiaTheme="majorEastAsia" w:hAnsi="Century Gothic" w:cs="Segoe UI"/>
          <w:u w:val="single"/>
        </w:rPr>
        <w:t>Présences de</w:t>
      </w:r>
      <w:r w:rsidR="00583802" w:rsidRPr="00583802">
        <w:rPr>
          <w:rStyle w:val="eop"/>
          <w:rFonts w:ascii="Century Gothic" w:eastAsiaTheme="majorEastAsia" w:hAnsi="Century Gothic" w:cs="Segoe UI"/>
          <w:u w:val="single"/>
        </w:rPr>
        <w:t>s</w:t>
      </w:r>
      <w:r w:rsidRPr="00583802">
        <w:rPr>
          <w:rStyle w:val="eop"/>
          <w:rFonts w:ascii="Century Gothic" w:eastAsiaTheme="majorEastAsia" w:hAnsi="Century Gothic" w:cs="Segoe UI"/>
          <w:u w:val="single"/>
        </w:rPr>
        <w:t xml:space="preserve"> enseignant</w:t>
      </w:r>
      <w:r w:rsidR="00583802" w:rsidRPr="00583802">
        <w:rPr>
          <w:rStyle w:val="eop"/>
          <w:rFonts w:ascii="Century Gothic" w:eastAsiaTheme="majorEastAsia" w:hAnsi="Century Gothic" w:cs="Segoe UI"/>
          <w:u w:val="single"/>
        </w:rPr>
        <w:t>s</w:t>
      </w:r>
      <w:r w:rsidRPr="00583802">
        <w:rPr>
          <w:rStyle w:val="eop"/>
          <w:rFonts w:ascii="Century Gothic" w:eastAsiaTheme="majorEastAsia" w:hAnsi="Century Gothic" w:cs="Segoe UI"/>
          <w:u w:val="single"/>
        </w:rPr>
        <w:t xml:space="preserve"> : </w:t>
      </w:r>
    </w:p>
    <w:p w14:paraId="0C8C2BFB" w14:textId="77777777" w:rsidR="00C8278D" w:rsidRDefault="00C8278D" w:rsidP="00583802">
      <w:pPr>
        <w:pStyle w:val="paragraph"/>
        <w:spacing w:before="0" w:beforeAutospacing="0" w:after="0" w:afterAutospacing="0"/>
        <w:textAlignment w:val="baseline"/>
        <w:rPr>
          <w:rStyle w:val="eop"/>
          <w:rFonts w:ascii="Century Gothic" w:eastAsiaTheme="majorEastAsia" w:hAnsi="Century Gothic" w:cs="Segoe UI"/>
        </w:rPr>
      </w:pPr>
    </w:p>
    <w:p w14:paraId="3BD98058" w14:textId="62653881" w:rsidR="00194495" w:rsidRDefault="00217C90" w:rsidP="00C8278D">
      <w:pPr>
        <w:pStyle w:val="paragraph"/>
        <w:spacing w:before="0" w:beforeAutospacing="0" w:after="0" w:afterAutospacing="0"/>
        <w:textAlignment w:val="baseline"/>
        <w:rPr>
          <w:rStyle w:val="eop"/>
          <w:rFonts w:ascii="Century Gothic" w:eastAsiaTheme="majorEastAsia" w:hAnsi="Century Gothic" w:cs="Segoe UI"/>
        </w:rPr>
      </w:pPr>
      <w:r>
        <w:rPr>
          <w:rStyle w:val="eop"/>
          <w:rFonts w:ascii="Century Gothic" w:eastAsiaTheme="majorEastAsia" w:hAnsi="Century Gothic" w:cs="Segoe UI"/>
        </w:rPr>
        <w:t xml:space="preserve">Stéphane Rodrigue : </w:t>
      </w:r>
      <w:r w:rsidR="00583802">
        <w:rPr>
          <w:rStyle w:val="eop"/>
          <w:rFonts w:ascii="Century Gothic" w:eastAsiaTheme="majorEastAsia" w:hAnsi="Century Gothic" w:cs="Segoe UI"/>
        </w:rPr>
        <w:t xml:space="preserve">Jr </w:t>
      </w:r>
      <w:r w:rsidR="00F937C2">
        <w:rPr>
          <w:rStyle w:val="eop"/>
          <w:rFonts w:ascii="Century Gothic" w:eastAsiaTheme="majorEastAsia" w:hAnsi="Century Gothic" w:cs="Segoe UI"/>
        </w:rPr>
        <w:t>3-4-5-7</w:t>
      </w:r>
    </w:p>
    <w:p w14:paraId="0518040B" w14:textId="77777777" w:rsidR="00F937C2" w:rsidRPr="0019530B" w:rsidRDefault="00F937C2" w:rsidP="00C8278D">
      <w:pPr>
        <w:pStyle w:val="paragraph"/>
        <w:spacing w:before="0" w:beforeAutospacing="0" w:after="0" w:afterAutospacing="0"/>
        <w:textAlignment w:val="baseline"/>
        <w:rPr>
          <w:rFonts w:ascii="Century Gothic" w:eastAsiaTheme="majorEastAsia" w:hAnsi="Century Gothic" w:cs="Segoe UI"/>
        </w:rPr>
      </w:pPr>
    </w:p>
    <w:p w14:paraId="2DE07FD1" w14:textId="536098FA" w:rsidR="008240BC" w:rsidRDefault="008F6A8E" w:rsidP="008F6A8E">
      <w:pPr>
        <w:rPr>
          <w:rFonts w:ascii="Century Gothic" w:hAnsi="Century Gothic"/>
          <w:b/>
          <w:bCs/>
          <w:u w:val="single"/>
        </w:rPr>
      </w:pPr>
      <w:r>
        <w:rPr>
          <w:rFonts w:ascii="Century Gothic" w:hAnsi="Century Gothic"/>
          <w:b/>
          <w:bCs/>
          <w:u w:val="single"/>
        </w:rPr>
        <w:lastRenderedPageBreak/>
        <w:t>TRAVAIL RECOMMANDÉ (DEVOIRS)</w:t>
      </w:r>
    </w:p>
    <w:p w14:paraId="0499760A" w14:textId="77777777" w:rsidR="00C0164A" w:rsidRPr="008240BC" w:rsidRDefault="00C0164A" w:rsidP="008F6A8E">
      <w:pPr>
        <w:rPr>
          <w:rFonts w:ascii="Century Gothic" w:hAnsi="Century Gothic"/>
          <w:b/>
          <w:bCs/>
          <w:color w:val="FF0000"/>
          <w:u w:val="single"/>
        </w:rPr>
      </w:pPr>
    </w:p>
    <w:p w14:paraId="78957705" w14:textId="571DE1BB" w:rsidR="008F6A8E" w:rsidRPr="004A0E04" w:rsidRDefault="00457325" w:rsidP="008F6A8E">
      <w:pPr>
        <w:rPr>
          <w:rFonts w:ascii="Century Gothic" w:hAnsi="Century Gothic"/>
        </w:rPr>
      </w:pPr>
      <w:r>
        <w:rPr>
          <w:rFonts w:ascii="Century Gothic" w:hAnsi="Century Gothic"/>
        </w:rPr>
        <w:t xml:space="preserve">-Occasionnellement : </w:t>
      </w:r>
      <w:r w:rsidR="00BC7492" w:rsidRPr="004A0E04">
        <w:rPr>
          <w:rFonts w:ascii="Century Gothic" w:hAnsi="Century Gothic"/>
        </w:rPr>
        <w:t>Étude</w:t>
      </w:r>
      <w:r>
        <w:rPr>
          <w:rFonts w:ascii="Century Gothic" w:hAnsi="Century Gothic"/>
        </w:rPr>
        <w:t xml:space="preserve"> et compléter les exercices théoriques.</w:t>
      </w:r>
    </w:p>
    <w:p w14:paraId="3177DD4D" w14:textId="37AB8136" w:rsidR="00BC7492" w:rsidRDefault="00457325" w:rsidP="008F6A8E">
      <w:pPr>
        <w:rPr>
          <w:rStyle w:val="eop"/>
          <w:rFonts w:ascii="Century Gothic" w:eastAsiaTheme="majorEastAsia" w:hAnsi="Century Gothic"/>
          <w:color w:val="000000"/>
          <w:shd w:val="clear" w:color="auto" w:fill="FFFFFF"/>
        </w:rPr>
      </w:pPr>
      <w:r>
        <w:rPr>
          <w:rStyle w:val="normaltextrun"/>
          <w:rFonts w:ascii="Century Gothic" w:eastAsiaTheme="majorEastAsia" w:hAnsi="Century Gothic"/>
          <w:color w:val="000000"/>
          <w:shd w:val="clear" w:color="auto" w:fill="FFFFFF"/>
        </w:rPr>
        <w:t>-P</w:t>
      </w:r>
      <w:r w:rsidR="00194495">
        <w:rPr>
          <w:rStyle w:val="normaltextrun"/>
          <w:rFonts w:ascii="Century Gothic" w:eastAsiaTheme="majorEastAsia" w:hAnsi="Century Gothic"/>
          <w:color w:val="000000"/>
          <w:shd w:val="clear" w:color="auto" w:fill="FFFFFF"/>
        </w:rPr>
        <w:t>ratique instrumentale en récupération</w:t>
      </w:r>
      <w:r w:rsidR="00881167">
        <w:rPr>
          <w:rStyle w:val="eop"/>
          <w:rFonts w:ascii="Century Gothic" w:eastAsiaTheme="majorEastAsia" w:hAnsi="Century Gothic"/>
          <w:color w:val="000000"/>
          <w:shd w:val="clear" w:color="auto" w:fill="FFFFFF"/>
        </w:rPr>
        <w:t>, selon les besoins</w:t>
      </w:r>
      <w:r w:rsidR="0032004E">
        <w:rPr>
          <w:rStyle w:val="eop"/>
          <w:rFonts w:ascii="Century Gothic" w:eastAsiaTheme="majorEastAsia" w:hAnsi="Century Gothic"/>
          <w:color w:val="000000"/>
          <w:shd w:val="clear" w:color="auto" w:fill="FFFFFF"/>
        </w:rPr>
        <w:t xml:space="preserve"> de l’élève.</w:t>
      </w:r>
    </w:p>
    <w:p w14:paraId="5E207011" w14:textId="66E78BEF" w:rsidR="00457325" w:rsidRPr="008240BC" w:rsidRDefault="00457325" w:rsidP="008F6A8E">
      <w:pPr>
        <w:rPr>
          <w:rFonts w:ascii="Century Gothic" w:hAnsi="Century Gothic"/>
          <w:color w:val="4C94D8" w:themeColor="text2" w:themeTint="80"/>
        </w:rPr>
      </w:pPr>
      <w:r>
        <w:rPr>
          <w:rStyle w:val="eop"/>
          <w:rFonts w:ascii="Century Gothic" w:eastAsiaTheme="majorEastAsia" w:hAnsi="Century Gothic"/>
          <w:color w:val="000000"/>
          <w:shd w:val="clear" w:color="auto" w:fill="FFFFFF"/>
        </w:rPr>
        <w:t xml:space="preserve">-L’élève est responsable de s’informer </w:t>
      </w:r>
      <w:r w:rsidR="0032004E">
        <w:rPr>
          <w:rStyle w:val="eop"/>
          <w:rFonts w:ascii="Century Gothic" w:eastAsiaTheme="majorEastAsia" w:hAnsi="Century Gothic"/>
          <w:color w:val="000000"/>
          <w:shd w:val="clear" w:color="auto" w:fill="FFFFFF"/>
        </w:rPr>
        <w:t>et de compléter</w:t>
      </w:r>
      <w:r>
        <w:rPr>
          <w:rStyle w:val="eop"/>
          <w:rFonts w:ascii="Century Gothic" w:eastAsiaTheme="majorEastAsia" w:hAnsi="Century Gothic"/>
          <w:color w:val="000000"/>
          <w:shd w:val="clear" w:color="auto" w:fill="FFFFFF"/>
        </w:rPr>
        <w:t xml:space="preserve"> la matière vue en classe lors de s</w:t>
      </w:r>
      <w:r w:rsidR="0032004E">
        <w:rPr>
          <w:rStyle w:val="eop"/>
          <w:rFonts w:ascii="Century Gothic" w:eastAsiaTheme="majorEastAsia" w:hAnsi="Century Gothic"/>
          <w:color w:val="000000"/>
          <w:shd w:val="clear" w:color="auto" w:fill="FFFFFF"/>
        </w:rPr>
        <w:t>on</w:t>
      </w:r>
      <w:r>
        <w:rPr>
          <w:rStyle w:val="eop"/>
          <w:rFonts w:ascii="Century Gothic" w:eastAsiaTheme="majorEastAsia" w:hAnsi="Century Gothic"/>
          <w:color w:val="000000"/>
          <w:shd w:val="clear" w:color="auto" w:fill="FFFFFF"/>
        </w:rPr>
        <w:t xml:space="preserve"> absence.</w:t>
      </w:r>
    </w:p>
    <w:p w14:paraId="393A685D" w14:textId="77777777" w:rsidR="008F6A8E" w:rsidRDefault="008F6A8E" w:rsidP="00C842FF">
      <w:pPr>
        <w:rPr>
          <w:rFonts w:ascii="Century Gothic" w:hAnsi="Century Gothic"/>
          <w:i/>
          <w:iCs/>
          <w:color w:val="4C94D8" w:themeColor="text2" w:themeTint="80"/>
        </w:rPr>
      </w:pPr>
    </w:p>
    <w:p w14:paraId="23EBE93F"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u w:val="single"/>
        </w:rPr>
        <w:t>OBJECTIFS GLOBAUX</w:t>
      </w:r>
      <w:r>
        <w:rPr>
          <w:rStyle w:val="eop"/>
          <w:rFonts w:ascii="Century Gothic" w:eastAsiaTheme="majorEastAsia" w:hAnsi="Century Gothic" w:cs="Segoe UI"/>
        </w:rPr>
        <w:t> </w:t>
      </w:r>
    </w:p>
    <w:p w14:paraId="2C5FE23D"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75771B85" w14:textId="4EC99CF8"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1 (C-1)</w:t>
      </w:r>
    </w:p>
    <w:p w14:paraId="7FBB6736"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7567A397"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Exploiter des idées en vue d’une création musicale, exploiter des moyens sonores et des éléments du langage musical, exploiter des éléments techniques, structurer sa création musicale, rendre compte de son expérience.</w:t>
      </w:r>
      <w:r>
        <w:rPr>
          <w:rStyle w:val="eop"/>
          <w:rFonts w:ascii="Century Gothic" w:eastAsiaTheme="majorEastAsia" w:hAnsi="Century Gothic" w:cs="Segoe UI"/>
        </w:rPr>
        <w:t> </w:t>
      </w:r>
    </w:p>
    <w:p w14:paraId="0BA65E1C" w14:textId="77777777" w:rsidR="000A1504" w:rsidRDefault="000A1504" w:rsidP="000A1504">
      <w:pPr>
        <w:pStyle w:val="paragraph"/>
        <w:spacing w:before="0" w:beforeAutospacing="0" w:after="0" w:afterAutospacing="0"/>
        <w:textAlignment w:val="baseline"/>
        <w:rPr>
          <w:rStyle w:val="normaltextrun"/>
          <w:rFonts w:ascii="Century Gothic" w:eastAsiaTheme="majorEastAsia" w:hAnsi="Century Gothic" w:cs="Segoe UI"/>
        </w:rPr>
      </w:pPr>
      <w:r>
        <w:rPr>
          <w:rStyle w:val="normaltextrun"/>
          <w:rFonts w:ascii="Century Gothic" w:eastAsiaTheme="majorEastAsia" w:hAnsi="Century Gothic" w:cs="Segoe UI"/>
        </w:rPr>
        <w:t xml:space="preserve">S’approprier le contenu musical de la pièce, exploiter des éléments de la technique vocale ou instrumentale, s’approprier le caractère expressif de la pièce, respecter les conventions relatives à la musique d’ensemble. </w:t>
      </w:r>
    </w:p>
    <w:p w14:paraId="23FBD5D0" w14:textId="470AFD5B"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 : Extrait de pièce de groupe, gammes, accords, technique instrumentale selon des critères établis.</w:t>
      </w:r>
      <w:r>
        <w:rPr>
          <w:rStyle w:val="eop"/>
          <w:rFonts w:ascii="Century Gothic" w:eastAsiaTheme="majorEastAsia" w:hAnsi="Century Gothic" w:cs="Segoe UI"/>
        </w:rPr>
        <w:t> </w:t>
      </w:r>
    </w:p>
    <w:p w14:paraId="0F464D14"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707BACE" w14:textId="53737781"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2 (C-2)</w:t>
      </w:r>
    </w:p>
    <w:p w14:paraId="4C40D844"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1E962FB4"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Le langage musical : intensité (nuances), la durée (rythme), la hauteur (mélodie), le timbre (couleur sonore). Compréhension de la structure de la pièce : la forme, le tempo, l’organisation rythmique, mélodique et harmonique. Connaissance et utilisation du vocabulaire propre à la musique. Culture et histoire.</w:t>
      </w:r>
      <w:r>
        <w:rPr>
          <w:rStyle w:val="eop"/>
          <w:rFonts w:ascii="Century Gothic" w:eastAsiaTheme="majorEastAsia" w:hAnsi="Century Gothic" w:cs="Segoe UI"/>
        </w:rPr>
        <w:t> </w:t>
      </w:r>
    </w:p>
    <w:p w14:paraId="05B4E8DA"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p>
    <w:p w14:paraId="6EEFAA90" w14:textId="77777777" w:rsidR="000A1504" w:rsidRDefault="000A1504" w:rsidP="000A1504"/>
    <w:p w14:paraId="7B6F36E4" w14:textId="77777777" w:rsidR="000A1504" w:rsidRDefault="000A1504" w:rsidP="000A1504">
      <w:pPr>
        <w:rPr>
          <w:rFonts w:ascii="Century Gothic" w:hAnsi="Century Gothic"/>
          <w:b/>
          <w:bCs/>
          <w:u w:val="single"/>
        </w:rPr>
      </w:pPr>
      <w:r>
        <w:rPr>
          <w:rFonts w:ascii="Century Gothic" w:hAnsi="Century Gothic"/>
          <w:b/>
          <w:bCs/>
          <w:u w:val="single"/>
        </w:rPr>
        <w:t>ÉVALUATION</w:t>
      </w:r>
    </w:p>
    <w:p w14:paraId="7499CE46" w14:textId="77777777" w:rsidR="000A1504" w:rsidRDefault="000A1504" w:rsidP="000A1504"/>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0A1504" w:rsidRPr="000F6A41" w14:paraId="58514427" w14:textId="77777777" w:rsidTr="00D62A56">
        <w:tc>
          <w:tcPr>
            <w:tcW w:w="1413" w:type="dxa"/>
          </w:tcPr>
          <w:p w14:paraId="4B8B409A" w14:textId="77777777" w:rsidR="000A1504" w:rsidRPr="000F6A41" w:rsidRDefault="000A1504" w:rsidP="00D62A56">
            <w:pPr>
              <w:ind w:right="-2561"/>
              <w:rPr>
                <w:rFonts w:ascii="Century Gothic" w:hAnsi="Century Gothic"/>
                <w:b/>
                <w:bCs/>
              </w:rPr>
            </w:pPr>
          </w:p>
        </w:tc>
        <w:tc>
          <w:tcPr>
            <w:tcW w:w="2410" w:type="dxa"/>
          </w:tcPr>
          <w:p w14:paraId="383A2073" w14:textId="77777777" w:rsidR="000A1504" w:rsidRPr="000F6A41" w:rsidRDefault="000A1504" w:rsidP="00D62A56">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28FBA0B7" w14:textId="77777777" w:rsidR="000A1504" w:rsidRPr="000F6A41" w:rsidRDefault="000A1504" w:rsidP="00D62A56">
            <w:pPr>
              <w:ind w:right="-2561"/>
              <w:rPr>
                <w:rFonts w:ascii="Century Gothic" w:hAnsi="Century Gothic"/>
                <w:b/>
                <w:bCs/>
              </w:rPr>
            </w:pPr>
            <w:r w:rsidRPr="000F6A41">
              <w:rPr>
                <w:rFonts w:ascii="Century Gothic" w:hAnsi="Century Gothic"/>
                <w:b/>
                <w:bCs/>
              </w:rPr>
              <w:t>Pondération</w:t>
            </w:r>
          </w:p>
        </w:tc>
      </w:tr>
      <w:tr w:rsidR="000A1504" w:rsidRPr="000F6A41" w14:paraId="4FB43561" w14:textId="77777777" w:rsidTr="00D62A56">
        <w:tc>
          <w:tcPr>
            <w:tcW w:w="1413" w:type="dxa"/>
          </w:tcPr>
          <w:p w14:paraId="40B0646F" w14:textId="77777777" w:rsidR="000A1504" w:rsidRPr="000F6A41" w:rsidRDefault="000A1504" w:rsidP="00D62A56">
            <w:pPr>
              <w:ind w:right="-2561"/>
              <w:rPr>
                <w:rFonts w:ascii="Century Gothic" w:hAnsi="Century Gothic"/>
                <w:b/>
                <w:bCs/>
              </w:rPr>
            </w:pPr>
            <w:r w:rsidRPr="000F6A41">
              <w:rPr>
                <w:rFonts w:ascii="Century Gothic" w:hAnsi="Century Gothic"/>
                <w:b/>
                <w:bCs/>
              </w:rPr>
              <w:t>Étape 1</w:t>
            </w:r>
          </w:p>
        </w:tc>
        <w:tc>
          <w:tcPr>
            <w:tcW w:w="2410" w:type="dxa"/>
          </w:tcPr>
          <w:p w14:paraId="4A09CF1D" w14:textId="43BCC451" w:rsidR="000A1504" w:rsidRPr="008F6A8E" w:rsidRDefault="00451811" w:rsidP="00D62A56">
            <w:pPr>
              <w:ind w:right="-2561"/>
              <w:rPr>
                <w:rFonts w:ascii="Century Gothic" w:hAnsi="Century Gothic"/>
              </w:rPr>
            </w:pPr>
            <w:r>
              <w:rPr>
                <w:rFonts w:ascii="Century Gothic" w:hAnsi="Century Gothic"/>
              </w:rPr>
              <w:t>1-</w:t>
            </w:r>
            <w:r w:rsidR="000A1504" w:rsidRPr="008F6A8E">
              <w:rPr>
                <w:rFonts w:ascii="Century Gothic" w:hAnsi="Century Gothic"/>
              </w:rPr>
              <w:t>2</w:t>
            </w:r>
          </w:p>
        </w:tc>
        <w:tc>
          <w:tcPr>
            <w:tcW w:w="1623" w:type="dxa"/>
          </w:tcPr>
          <w:p w14:paraId="755B6EBD"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45E64A63" w14:textId="77777777" w:rsidTr="00D62A56">
        <w:tc>
          <w:tcPr>
            <w:tcW w:w="1413" w:type="dxa"/>
          </w:tcPr>
          <w:p w14:paraId="4F70B9A8" w14:textId="77777777" w:rsidR="000A1504" w:rsidRPr="000F6A41" w:rsidRDefault="000A1504" w:rsidP="00D62A56">
            <w:pPr>
              <w:ind w:right="-2561"/>
              <w:rPr>
                <w:rFonts w:ascii="Century Gothic" w:hAnsi="Century Gothic"/>
                <w:b/>
                <w:bCs/>
              </w:rPr>
            </w:pPr>
            <w:r w:rsidRPr="000F6A41">
              <w:rPr>
                <w:rFonts w:ascii="Century Gothic" w:hAnsi="Century Gothic"/>
                <w:b/>
                <w:bCs/>
              </w:rPr>
              <w:t>Étape 2</w:t>
            </w:r>
          </w:p>
        </w:tc>
        <w:tc>
          <w:tcPr>
            <w:tcW w:w="2410" w:type="dxa"/>
          </w:tcPr>
          <w:p w14:paraId="328F3FB1" w14:textId="6E278BF4" w:rsidR="000A1504" w:rsidRPr="008F6A8E" w:rsidRDefault="000A1504" w:rsidP="00D62A56">
            <w:pPr>
              <w:ind w:right="-2561"/>
              <w:rPr>
                <w:rFonts w:ascii="Century Gothic" w:hAnsi="Century Gothic"/>
              </w:rPr>
            </w:pPr>
            <w:r w:rsidRPr="008F6A8E">
              <w:rPr>
                <w:rFonts w:ascii="Century Gothic" w:hAnsi="Century Gothic"/>
              </w:rPr>
              <w:t>1</w:t>
            </w:r>
            <w:r w:rsidR="00451811">
              <w:rPr>
                <w:rFonts w:ascii="Century Gothic" w:hAnsi="Century Gothic"/>
              </w:rPr>
              <w:t>-2</w:t>
            </w:r>
          </w:p>
        </w:tc>
        <w:tc>
          <w:tcPr>
            <w:tcW w:w="1623" w:type="dxa"/>
          </w:tcPr>
          <w:p w14:paraId="3C8B4517"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507258E6" w14:textId="77777777" w:rsidTr="00D62A56">
        <w:tc>
          <w:tcPr>
            <w:tcW w:w="1413" w:type="dxa"/>
          </w:tcPr>
          <w:p w14:paraId="2EC0994C" w14:textId="77777777" w:rsidR="000A1504" w:rsidRPr="000F6A41" w:rsidRDefault="000A1504" w:rsidP="00D62A56">
            <w:pPr>
              <w:ind w:right="-2561"/>
              <w:rPr>
                <w:rFonts w:ascii="Century Gothic" w:hAnsi="Century Gothic"/>
                <w:b/>
                <w:bCs/>
              </w:rPr>
            </w:pPr>
            <w:r w:rsidRPr="000F6A41">
              <w:rPr>
                <w:rFonts w:ascii="Century Gothic" w:hAnsi="Century Gothic"/>
                <w:b/>
                <w:bCs/>
              </w:rPr>
              <w:t>Étape 3</w:t>
            </w:r>
          </w:p>
        </w:tc>
        <w:tc>
          <w:tcPr>
            <w:tcW w:w="2410" w:type="dxa"/>
          </w:tcPr>
          <w:p w14:paraId="2DC5D094" w14:textId="77777777" w:rsidR="000A1504" w:rsidRPr="008F6A8E" w:rsidRDefault="000A1504" w:rsidP="00D62A56">
            <w:pPr>
              <w:ind w:right="-2561"/>
              <w:rPr>
                <w:rFonts w:ascii="Century Gothic" w:hAnsi="Century Gothic"/>
              </w:rPr>
            </w:pPr>
            <w:r w:rsidRPr="008F6A8E">
              <w:rPr>
                <w:rFonts w:ascii="Century Gothic" w:hAnsi="Century Gothic"/>
              </w:rPr>
              <w:t>1-2</w:t>
            </w:r>
          </w:p>
        </w:tc>
        <w:tc>
          <w:tcPr>
            <w:tcW w:w="1623" w:type="dxa"/>
          </w:tcPr>
          <w:p w14:paraId="18DF7AAF" w14:textId="77777777" w:rsidR="000A1504" w:rsidRPr="008F6A8E" w:rsidRDefault="000A1504" w:rsidP="00D62A56">
            <w:pPr>
              <w:ind w:right="-2561"/>
              <w:rPr>
                <w:rFonts w:ascii="Century Gothic" w:hAnsi="Century Gothic"/>
              </w:rPr>
            </w:pPr>
            <w:r w:rsidRPr="008F6A8E">
              <w:rPr>
                <w:rFonts w:ascii="Century Gothic" w:hAnsi="Century Gothic"/>
              </w:rPr>
              <w:t>60%</w:t>
            </w:r>
          </w:p>
        </w:tc>
      </w:tr>
    </w:tbl>
    <w:p w14:paraId="4DC95AC7" w14:textId="77777777" w:rsidR="000A1504" w:rsidRDefault="000A1504" w:rsidP="000A1504">
      <w:pPr>
        <w:rPr>
          <w:b/>
          <w:bCs/>
        </w:rPr>
      </w:pPr>
    </w:p>
    <w:p w14:paraId="40AC5B5C" w14:textId="77777777" w:rsidR="000A1504" w:rsidRDefault="000A1504" w:rsidP="000A1504">
      <w:pPr>
        <w:rPr>
          <w:b/>
          <w:bCs/>
        </w:rPr>
      </w:pPr>
    </w:p>
    <w:p w14:paraId="2F39B4CF" w14:textId="77777777" w:rsidR="000A1504" w:rsidRDefault="000A1504" w:rsidP="000A1504">
      <w:pPr>
        <w:rPr>
          <w:b/>
          <w:bCs/>
        </w:rPr>
      </w:pPr>
    </w:p>
    <w:p w14:paraId="236A5687" w14:textId="0C2C7036" w:rsidR="008F6A8E" w:rsidRPr="000A1504" w:rsidRDefault="008F6A8E" w:rsidP="000A1504">
      <w:pPr>
        <w:pStyle w:val="paragraph"/>
        <w:spacing w:before="0" w:beforeAutospacing="0" w:after="0" w:afterAutospacing="0"/>
        <w:textAlignment w:val="baseline"/>
        <w:rPr>
          <w:rFonts w:ascii="Segoe UI" w:hAnsi="Segoe UI" w:cs="Segoe UI"/>
          <w:sz w:val="18"/>
          <w:szCs w:val="18"/>
        </w:rPr>
        <w:sectPr w:rsidR="008F6A8E" w:rsidRPr="000A1504" w:rsidSect="008F6A8E">
          <w:type w:val="continuous"/>
          <w:pgSz w:w="12240" w:h="15840"/>
          <w:pgMar w:top="1440" w:right="1800" w:bottom="1440" w:left="1800" w:header="708" w:footer="708" w:gutter="0"/>
          <w:cols w:space="720"/>
          <w:docGrid w:linePitch="360"/>
        </w:sect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7C139A2B" w14:textId="0E1CFDEF" w:rsidR="00753B9C" w:rsidRDefault="002624DB" w:rsidP="00C842FF">
      <w:pPr>
        <w:rPr>
          <w:b/>
          <w:bCs/>
          <w:u w:val="single"/>
        </w:rPr>
        <w:sectPr w:rsidR="00753B9C">
          <w:pgSz w:w="12240" w:h="15840"/>
          <w:pgMar w:top="1440" w:right="1800" w:bottom="1440" w:left="1800" w:header="708" w:footer="708" w:gutter="0"/>
          <w:cols w:space="708"/>
          <w:docGrid w:linePitch="360"/>
        </w:sectPr>
      </w:pPr>
      <w:r>
        <w:rPr>
          <w:rStyle w:val="wacimagecontainer"/>
          <w:rFonts w:eastAsiaTheme="majorEastAsia"/>
          <w:noProof/>
        </w:rPr>
        <w:lastRenderedPageBreak/>
        <w:drawing>
          <wp:anchor distT="0" distB="0" distL="114300" distR="114300" simplePos="0" relativeHeight="251664384" behindDoc="0" locked="0" layoutInCell="1" allowOverlap="1" wp14:anchorId="2C7D3C23" wp14:editId="7E31056D">
            <wp:simplePos x="0" y="0"/>
            <wp:positionH relativeFrom="margin">
              <wp:posOffset>4191000</wp:posOffset>
            </wp:positionH>
            <wp:positionV relativeFrom="paragraph">
              <wp:posOffset>6985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eastAsiaTheme="majorEastAsia"/>
          <w:noProof/>
        </w:rPr>
        <w:drawing>
          <wp:anchor distT="0" distB="0" distL="114300" distR="114300" simplePos="0" relativeHeight="251665408" behindDoc="0" locked="0" layoutInCell="1" allowOverlap="1" wp14:anchorId="6D77622F" wp14:editId="5B98754A">
            <wp:simplePos x="0" y="0"/>
            <wp:positionH relativeFrom="column">
              <wp:posOffset>3121025</wp:posOffset>
            </wp:positionH>
            <wp:positionV relativeFrom="paragraph">
              <wp:posOffset>2540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1919CEBE" w:rsidR="000F6A41" w:rsidRPr="002624DB" w:rsidRDefault="000F6A41" w:rsidP="00C842FF"/>
    <w:p w14:paraId="0779BC6D" w14:textId="77777777" w:rsidR="002624DB" w:rsidRDefault="002624DB" w:rsidP="00C842FF">
      <w:pPr>
        <w:rPr>
          <w:rFonts w:ascii="Century Gothic" w:hAnsi="Century Gothic"/>
          <w:b/>
          <w:caps/>
          <w:u w:val="single"/>
        </w:rPr>
      </w:pPr>
    </w:p>
    <w:p w14:paraId="4738813A" w14:textId="77777777" w:rsidR="002624DB" w:rsidRDefault="002624DB" w:rsidP="00C842FF">
      <w:pPr>
        <w:rPr>
          <w:rFonts w:ascii="Century Gothic" w:hAnsi="Century Gothic"/>
          <w:b/>
          <w:caps/>
          <w:u w:val="single"/>
        </w:rPr>
      </w:pPr>
    </w:p>
    <w:p w14:paraId="2E7B1843" w14:textId="643E5B11"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4709F040" w:rsidR="00C842FF"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w:t>
      </w:r>
      <w:r w:rsidR="008E336B" w:rsidRPr="008E336B">
        <w:rPr>
          <w:rFonts w:ascii="Century Gothic" w:hAnsi="Century Gothic"/>
        </w:rPr>
        <w:t xml:space="preserve">Musique sec </w:t>
      </w:r>
      <w:r w:rsidR="00F937C2">
        <w:rPr>
          <w:rFonts w:ascii="Century Gothic" w:hAnsi="Century Gothic"/>
        </w:rPr>
        <w:t>2</w:t>
      </w:r>
      <w:r w:rsidR="00753B9C" w:rsidRPr="008E336B">
        <w:rPr>
          <w:rFonts w:ascii="Century Gothic" w:hAnsi="Century Gothic"/>
        </w:rPr>
        <w:t xml:space="preserve">, </w:t>
      </w:r>
      <w:r w:rsidR="00753B9C" w:rsidRPr="00753B9C">
        <w:rPr>
          <w:rFonts w:ascii="Century Gothic" w:hAnsi="Century Gothic"/>
        </w:rPr>
        <w:t xml:space="preserve">les aptitudes suivantes sont </w:t>
      </w:r>
      <w:r w:rsidR="00E65069" w:rsidRPr="00753B9C">
        <w:rPr>
          <w:rFonts w:ascii="Century Gothic" w:hAnsi="Century Gothic"/>
        </w:rPr>
        <w:t>développées</w:t>
      </w:r>
      <w:r w:rsidR="00753B9C" w:rsidRPr="00753B9C">
        <w:rPr>
          <w:rFonts w:ascii="Century Gothic" w:hAnsi="Century Gothic"/>
        </w:rPr>
        <w:t> :</w:t>
      </w:r>
      <w:r w:rsidR="001254F0">
        <w:rPr>
          <w:rFonts w:ascii="Century Gothic" w:hAnsi="Century Gothic"/>
        </w:rPr>
        <w:t xml:space="preserve"> concentration et attention en classe, collaboration</w:t>
      </w:r>
      <w:r w:rsidR="007821C5">
        <w:rPr>
          <w:rFonts w:ascii="Century Gothic" w:hAnsi="Century Gothic"/>
        </w:rPr>
        <w:t>,</w:t>
      </w:r>
      <w:r w:rsidR="00426A13">
        <w:rPr>
          <w:rFonts w:ascii="Century Gothic" w:hAnsi="Century Gothic"/>
        </w:rPr>
        <w:t xml:space="preserve"> </w:t>
      </w:r>
      <w:r w:rsidR="005D4779">
        <w:rPr>
          <w:rFonts w:ascii="Century Gothic" w:hAnsi="Century Gothic"/>
        </w:rPr>
        <w:t xml:space="preserve">fluidité </w:t>
      </w:r>
      <w:r w:rsidR="004A77D7">
        <w:rPr>
          <w:rFonts w:ascii="Century Gothic" w:hAnsi="Century Gothic"/>
        </w:rPr>
        <w:t>et</w:t>
      </w:r>
      <w:r w:rsidR="005D4779">
        <w:rPr>
          <w:rFonts w:ascii="Century Gothic" w:hAnsi="Century Gothic"/>
        </w:rPr>
        <w:t xml:space="preserve"> </w:t>
      </w:r>
      <w:r w:rsidR="00426A13">
        <w:rPr>
          <w:rFonts w:ascii="Century Gothic" w:hAnsi="Century Gothic"/>
        </w:rPr>
        <w:t xml:space="preserve">motricité fine, </w:t>
      </w:r>
      <w:r w:rsidR="008A73AE">
        <w:rPr>
          <w:rFonts w:ascii="Century Gothic" w:hAnsi="Century Gothic"/>
        </w:rPr>
        <w:t>Interprétation, créativité</w:t>
      </w:r>
      <w:r w:rsidR="00385E18">
        <w:rPr>
          <w:rFonts w:ascii="Century Gothic" w:hAnsi="Century Gothic"/>
        </w:rPr>
        <w:t>, responsabilisation</w:t>
      </w:r>
      <w:r w:rsidR="001822DC">
        <w:rPr>
          <w:rFonts w:ascii="Century Gothic" w:hAnsi="Century Gothic"/>
        </w:rPr>
        <w:t xml:space="preserve">, </w:t>
      </w:r>
      <w:r w:rsidR="00EE68DE">
        <w:rPr>
          <w:rFonts w:ascii="Century Gothic" w:hAnsi="Century Gothic"/>
        </w:rPr>
        <w:t>contrôle de soi.</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5F544522" w14:textId="0F9B1643" w:rsidR="00753B9C" w:rsidRDefault="00455CC5" w:rsidP="00C842FF">
      <w:pPr>
        <w:jc w:val="both"/>
        <w:rPr>
          <w:rFonts w:ascii="Century Gothic" w:hAnsi="Century Gothic"/>
        </w:rPr>
      </w:pPr>
      <w:r>
        <w:rPr>
          <w:rFonts w:ascii="Century Gothic" w:hAnsi="Century Gothic"/>
        </w:rPr>
        <w:t>Musique</w:t>
      </w:r>
    </w:p>
    <w:p w14:paraId="558B2A39" w14:textId="77777777" w:rsidR="001D5E57" w:rsidRPr="00753B9C" w:rsidRDefault="001D5E57" w:rsidP="00C842FF">
      <w:pPr>
        <w:jc w:val="both"/>
        <w:rPr>
          <w:rFonts w:ascii="Century Gothic" w:hAnsi="Century Gothic"/>
        </w:rPr>
      </w:pPr>
    </w:p>
    <w:p w14:paraId="55A4E26C" w14:textId="77777777" w:rsidR="00455CC5" w:rsidRPr="00455CC5" w:rsidRDefault="00455CC5" w:rsidP="00455CC5">
      <w:pPr>
        <w:spacing w:after="160" w:line="259" w:lineRule="auto"/>
        <w:rPr>
          <w:rFonts w:asciiTheme="minorHAnsi" w:eastAsiaTheme="minorHAnsi" w:hAnsiTheme="minorHAnsi" w:cstheme="minorBidi"/>
          <w:b/>
          <w:bCs/>
          <w:kern w:val="2"/>
          <w:sz w:val="28"/>
          <w:szCs w:val="28"/>
          <w:lang w:eastAsia="en-US"/>
          <w14:ligatures w14:val="standardContextual"/>
        </w:rPr>
      </w:pPr>
      <w:r w:rsidRPr="00455CC5">
        <w:rPr>
          <w:rFonts w:asciiTheme="minorHAnsi" w:eastAsiaTheme="minorHAnsi" w:hAnsiTheme="minorHAnsi" w:cstheme="minorBidi"/>
          <w:b/>
          <w:bCs/>
          <w:kern w:val="2"/>
          <w:sz w:val="28"/>
          <w:szCs w:val="28"/>
          <w:lang w:eastAsia="en-US"/>
          <w14:ligatures w14:val="standardContextual"/>
        </w:rPr>
        <w:t xml:space="preserve">A : recherche </w:t>
      </w:r>
    </w:p>
    <w:p w14:paraId="5A10AF48" w14:textId="657DA3BE" w:rsidR="00455CC5" w:rsidRPr="001D5E57" w:rsidRDefault="00512B91" w:rsidP="00455CC5">
      <w:pPr>
        <w:numPr>
          <w:ilvl w:val="0"/>
          <w:numId w:val="11"/>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mener une recherche sur un ou des mouvements ou genres relevant de la discipline artistique choisie, en rapport avec l’énoncé de recherche ;</w:t>
      </w:r>
    </w:p>
    <w:p w14:paraId="60FEACC0" w14:textId="77777777" w:rsidR="001D5E57" w:rsidRPr="00455CC5" w:rsidRDefault="001D5E57" w:rsidP="001D5E57">
      <w:pPr>
        <w:spacing w:after="160" w:line="259" w:lineRule="auto"/>
        <w:ind w:left="1430"/>
        <w:contextualSpacing/>
        <w:rPr>
          <w:rFonts w:asciiTheme="minorHAnsi" w:eastAsiaTheme="minorHAnsi" w:hAnsiTheme="minorHAnsi" w:cstheme="minorBidi"/>
          <w:kern w:val="2"/>
          <w:lang w:eastAsia="en-US"/>
          <w14:ligatures w14:val="standardContextual"/>
        </w:rPr>
      </w:pPr>
    </w:p>
    <w:p w14:paraId="0C33AD84" w14:textId="556033F2" w:rsidR="00455CC5" w:rsidRPr="00455CC5" w:rsidRDefault="00512B91" w:rsidP="00455CC5">
      <w:pPr>
        <w:numPr>
          <w:ilvl w:val="0"/>
          <w:numId w:val="11"/>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critiquer une œuvre d’art ou une prestation relevant du ou des mouvements ou genres choisis.</w:t>
      </w:r>
    </w:p>
    <w:p w14:paraId="0729BEC3" w14:textId="77777777" w:rsidR="001D5E57" w:rsidRDefault="001D5E57" w:rsidP="00455CC5">
      <w:pPr>
        <w:spacing w:after="160" w:line="259" w:lineRule="auto"/>
        <w:rPr>
          <w:rFonts w:asciiTheme="minorHAnsi" w:eastAsiaTheme="minorHAnsi" w:hAnsiTheme="minorHAnsi" w:cstheme="minorBidi"/>
          <w:b/>
          <w:bCs/>
          <w:kern w:val="2"/>
          <w:sz w:val="28"/>
          <w:szCs w:val="28"/>
          <w:lang w:eastAsia="en-US"/>
          <w14:ligatures w14:val="standardContextual"/>
        </w:rPr>
      </w:pPr>
    </w:p>
    <w:p w14:paraId="359454BB" w14:textId="50CA97AE" w:rsidR="00455CC5" w:rsidRPr="00455CC5" w:rsidRDefault="00455CC5" w:rsidP="00455CC5">
      <w:pPr>
        <w:spacing w:after="160" w:line="259" w:lineRule="auto"/>
        <w:rPr>
          <w:rFonts w:asciiTheme="minorHAnsi" w:eastAsiaTheme="minorHAnsi" w:hAnsiTheme="minorHAnsi" w:cstheme="minorBidi"/>
          <w:b/>
          <w:bCs/>
          <w:kern w:val="2"/>
          <w:sz w:val="28"/>
          <w:szCs w:val="28"/>
          <w:lang w:eastAsia="en-US"/>
          <w14:ligatures w14:val="standardContextual"/>
        </w:rPr>
      </w:pPr>
      <w:r w:rsidRPr="00455CC5">
        <w:rPr>
          <w:rFonts w:asciiTheme="minorHAnsi" w:eastAsiaTheme="minorHAnsi" w:hAnsiTheme="minorHAnsi" w:cstheme="minorBidi"/>
          <w:b/>
          <w:bCs/>
          <w:kern w:val="2"/>
          <w:sz w:val="28"/>
          <w:szCs w:val="28"/>
          <w:lang w:eastAsia="en-US"/>
          <w14:ligatures w14:val="standardContextual"/>
        </w:rPr>
        <w:t xml:space="preserve">B : développement </w:t>
      </w:r>
    </w:p>
    <w:p w14:paraId="46CBB4CE" w14:textId="595CB55C" w:rsidR="00455CC5" w:rsidRPr="001D5E57" w:rsidRDefault="00701B75" w:rsidP="00455CC5">
      <w:pPr>
        <w:numPr>
          <w:ilvl w:val="0"/>
          <w:numId w:val="12"/>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D’explorer</w:t>
      </w:r>
      <w:r w:rsidR="00455CC5" w:rsidRPr="00455CC5">
        <w:rPr>
          <w:rFonts w:asciiTheme="minorHAnsi" w:eastAsiaTheme="minorHAnsi" w:hAnsiTheme="minorHAnsi" w:cstheme="minorBidi"/>
          <w:kern w:val="2"/>
          <w:lang w:eastAsia="en-US"/>
          <w14:ligatures w14:val="standardContextual"/>
        </w:rPr>
        <w:t xml:space="preserve"> concrètement des idées afin d’orienter le développement d’un travail artistique final ou d’une prestation finale ; </w:t>
      </w:r>
    </w:p>
    <w:p w14:paraId="2793C41E" w14:textId="77777777" w:rsidR="001D5E57" w:rsidRPr="00455CC5" w:rsidRDefault="001D5E57" w:rsidP="001D5E57">
      <w:pPr>
        <w:spacing w:after="160" w:line="259" w:lineRule="auto"/>
        <w:ind w:left="1430"/>
        <w:contextualSpacing/>
        <w:rPr>
          <w:rFonts w:asciiTheme="minorHAnsi" w:eastAsiaTheme="minorHAnsi" w:hAnsiTheme="minorHAnsi" w:cstheme="minorBidi"/>
          <w:kern w:val="2"/>
          <w:lang w:eastAsia="en-US"/>
          <w14:ligatures w14:val="standardContextual"/>
        </w:rPr>
      </w:pPr>
    </w:p>
    <w:p w14:paraId="0E9949CF" w14:textId="10B7151D" w:rsidR="001D5E57" w:rsidRPr="001D5E57" w:rsidRDefault="00701B75" w:rsidP="00455CC5">
      <w:pPr>
        <w:numPr>
          <w:ilvl w:val="0"/>
          <w:numId w:val="12"/>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présenter une intention artistique claire conforme à l’énoncé de recherche pour le travail artistique final ou la prestation finale.</w:t>
      </w:r>
    </w:p>
    <w:p w14:paraId="29B13163"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53D13E4D"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2AD04A40"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554244CB" w14:textId="7ACFBD2C" w:rsidR="00455CC5" w:rsidRPr="00455CC5" w:rsidRDefault="00455CC5" w:rsidP="001D5E57">
      <w:pPr>
        <w:spacing w:after="160" w:line="259" w:lineRule="auto"/>
        <w:contextualSpacing/>
        <w:rPr>
          <w:rFonts w:asciiTheme="minorHAnsi" w:eastAsiaTheme="minorHAnsi" w:hAnsiTheme="minorHAnsi" w:cstheme="minorBidi"/>
          <w:kern w:val="2"/>
          <w:sz w:val="32"/>
          <w:szCs w:val="32"/>
          <w:lang w:eastAsia="en-US"/>
          <w14:ligatures w14:val="standardContextual"/>
        </w:rPr>
      </w:pPr>
      <w:r w:rsidRPr="00455CC5">
        <w:rPr>
          <w:rFonts w:asciiTheme="minorHAnsi" w:eastAsiaTheme="minorHAnsi" w:hAnsiTheme="minorHAnsi" w:cstheme="minorBidi"/>
          <w:b/>
          <w:bCs/>
          <w:kern w:val="2"/>
          <w:sz w:val="32"/>
          <w:szCs w:val="32"/>
          <w:lang w:eastAsia="en-US"/>
          <w14:ligatures w14:val="standardContextual"/>
        </w:rPr>
        <w:t xml:space="preserve">C : création ou exécution </w:t>
      </w:r>
    </w:p>
    <w:p w14:paraId="76DA9684" w14:textId="2DA2C38E" w:rsidR="00455CC5" w:rsidRPr="00DD4CA7" w:rsidRDefault="00455CC5" w:rsidP="00455CC5">
      <w:pPr>
        <w:spacing w:after="160" w:line="259" w:lineRule="auto"/>
        <w:rPr>
          <w:rFonts w:asciiTheme="minorHAnsi" w:eastAsiaTheme="minorHAnsi" w:hAnsiTheme="minorHAnsi" w:cstheme="minorBidi"/>
          <w:b/>
          <w:bCs/>
          <w:kern w:val="2"/>
          <w:lang w:eastAsia="en-US"/>
          <w14:ligatures w14:val="standardContextual"/>
        </w:rPr>
      </w:pPr>
      <w:r w:rsidRPr="00DD4CA7">
        <w:rPr>
          <w:rFonts w:asciiTheme="minorHAnsi" w:eastAsiaTheme="minorHAnsi" w:hAnsiTheme="minorHAnsi" w:cstheme="minorBidi"/>
          <w:b/>
          <w:bCs/>
          <w:kern w:val="2"/>
          <w:lang w:eastAsia="en-US"/>
          <w14:ligatures w14:val="standardContextual"/>
        </w:rPr>
        <w:tab/>
      </w:r>
      <w:r w:rsidRPr="00DD4CA7">
        <w:rPr>
          <w:rFonts w:asciiTheme="minorHAnsi" w:eastAsiaTheme="minorHAnsi" w:hAnsiTheme="minorHAnsi" w:cstheme="minorBidi"/>
          <w:kern w:val="2"/>
          <w:lang w:eastAsia="en-US"/>
          <w14:ligatures w14:val="standardContextual"/>
        </w:rPr>
        <w:t xml:space="preserve">i.        </w:t>
      </w:r>
      <w:r w:rsidR="00512B91" w:rsidRPr="00DD4CA7">
        <w:rPr>
          <w:rFonts w:asciiTheme="minorHAnsi" w:eastAsiaTheme="minorHAnsi" w:hAnsiTheme="minorHAnsi" w:cstheme="minorBidi"/>
          <w:kern w:val="2"/>
          <w:lang w:eastAsia="en-US"/>
          <w14:ligatures w14:val="standardContextual"/>
        </w:rPr>
        <w:t>De</w:t>
      </w:r>
      <w:r w:rsidRPr="00DD4CA7">
        <w:rPr>
          <w:rFonts w:asciiTheme="minorHAnsi" w:eastAsiaTheme="minorHAnsi" w:hAnsiTheme="minorHAnsi" w:cstheme="minorBidi"/>
          <w:kern w:val="2"/>
          <w:lang w:eastAsia="en-US"/>
          <w14:ligatures w14:val="standardContextual"/>
        </w:rPr>
        <w:t xml:space="preserve"> créer ou d’exécuter un travail artistique.</w:t>
      </w:r>
    </w:p>
    <w:p w14:paraId="3ACD38F9" w14:textId="77777777" w:rsidR="00455CC5" w:rsidRPr="00DD4CA7" w:rsidRDefault="00455CC5" w:rsidP="00455CC5">
      <w:pPr>
        <w:spacing w:after="160" w:line="259" w:lineRule="auto"/>
        <w:rPr>
          <w:rFonts w:asciiTheme="minorHAnsi" w:eastAsiaTheme="minorHAnsi" w:hAnsiTheme="minorHAnsi" w:cstheme="minorBidi"/>
          <w:b/>
          <w:bCs/>
          <w:kern w:val="2"/>
          <w:sz w:val="32"/>
          <w:szCs w:val="32"/>
          <w:lang w:eastAsia="en-US"/>
          <w14:ligatures w14:val="standardContextual"/>
        </w:rPr>
      </w:pPr>
      <w:r w:rsidRPr="00DD4CA7">
        <w:rPr>
          <w:rFonts w:asciiTheme="minorHAnsi" w:eastAsiaTheme="minorHAnsi" w:hAnsiTheme="minorHAnsi" w:cstheme="minorBidi"/>
          <w:b/>
          <w:bCs/>
          <w:kern w:val="2"/>
          <w:sz w:val="32"/>
          <w:szCs w:val="32"/>
          <w:lang w:eastAsia="en-US"/>
          <w14:ligatures w14:val="standardContextual"/>
        </w:rPr>
        <w:t>D : évaluation</w:t>
      </w:r>
    </w:p>
    <w:p w14:paraId="60ADD5D2" w14:textId="02E64261" w:rsidR="00455CC5" w:rsidRDefault="00512B91" w:rsidP="00455CC5">
      <w:pPr>
        <w:numPr>
          <w:ilvl w:val="0"/>
          <w:numId w:val="13"/>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D’évaluer</w:t>
      </w:r>
      <w:r w:rsidR="00455CC5" w:rsidRPr="00455CC5">
        <w:rPr>
          <w:rFonts w:asciiTheme="minorHAnsi" w:eastAsiaTheme="minorHAnsi" w:hAnsiTheme="minorHAnsi" w:cstheme="minorBidi"/>
          <w:kern w:val="2"/>
          <w:lang w:eastAsia="en-US"/>
          <w14:ligatures w14:val="standardContextual"/>
        </w:rPr>
        <w:t xml:space="preserve"> leur propre travail artistique ou leur propre prestation ;</w:t>
      </w:r>
    </w:p>
    <w:p w14:paraId="466F0944" w14:textId="77777777" w:rsidR="00701B75" w:rsidRPr="00455CC5" w:rsidRDefault="00701B75" w:rsidP="00701B75">
      <w:pPr>
        <w:spacing w:after="160" w:line="259" w:lineRule="auto"/>
        <w:ind w:left="1430"/>
        <w:contextualSpacing/>
        <w:rPr>
          <w:rFonts w:asciiTheme="minorHAnsi" w:eastAsiaTheme="minorHAnsi" w:hAnsiTheme="minorHAnsi" w:cstheme="minorBidi"/>
          <w:kern w:val="2"/>
          <w:lang w:eastAsia="en-US"/>
          <w14:ligatures w14:val="standardContextual"/>
        </w:rPr>
      </w:pPr>
    </w:p>
    <w:p w14:paraId="07F0B322" w14:textId="7FFAB8DD" w:rsidR="00455CC5" w:rsidRPr="00455CC5" w:rsidRDefault="00512B91" w:rsidP="00455CC5">
      <w:pPr>
        <w:numPr>
          <w:ilvl w:val="0"/>
          <w:numId w:val="13"/>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réfléchir sur leur développement en tant qu’artistes.</w:t>
      </w:r>
    </w:p>
    <w:p w14:paraId="515D4FFE" w14:textId="77777777" w:rsidR="00C842FF" w:rsidRPr="001D5E57"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7D79"/>
    <w:multiLevelType w:val="hybridMultilevel"/>
    <w:tmpl w:val="9E14D33C"/>
    <w:lvl w:ilvl="0" w:tplc="34F03740">
      <w:start w:val="1"/>
      <w:numFmt w:val="lowerRoman"/>
      <w:lvlText w:val="%1."/>
      <w:lvlJc w:val="left"/>
      <w:pPr>
        <w:ind w:left="1430" w:hanging="720"/>
      </w:pPr>
      <w:rPr>
        <w:rFonts w:hint="default"/>
        <w:sz w:val="32"/>
        <w:szCs w:val="32"/>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2"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08F2D6B"/>
    <w:multiLevelType w:val="hybridMultilevel"/>
    <w:tmpl w:val="D9DC76D2"/>
    <w:lvl w:ilvl="0" w:tplc="270ECA50">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7"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9"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4515F"/>
    <w:multiLevelType w:val="hybridMultilevel"/>
    <w:tmpl w:val="267CCE4E"/>
    <w:lvl w:ilvl="0" w:tplc="BA944464">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num w:numId="1" w16cid:durableId="792477958">
    <w:abstractNumId w:val="4"/>
  </w:num>
  <w:num w:numId="2" w16cid:durableId="1610510677">
    <w:abstractNumId w:val="8"/>
  </w:num>
  <w:num w:numId="3" w16cid:durableId="1348410508">
    <w:abstractNumId w:val="9"/>
  </w:num>
  <w:num w:numId="4" w16cid:durableId="1488788676">
    <w:abstractNumId w:val="10"/>
  </w:num>
  <w:num w:numId="5" w16cid:durableId="831142334">
    <w:abstractNumId w:val="11"/>
  </w:num>
  <w:num w:numId="6" w16cid:durableId="2022316649">
    <w:abstractNumId w:val="3"/>
  </w:num>
  <w:num w:numId="7" w16cid:durableId="1771192509">
    <w:abstractNumId w:val="0"/>
  </w:num>
  <w:num w:numId="8" w16cid:durableId="1500345820">
    <w:abstractNumId w:val="2"/>
  </w:num>
  <w:num w:numId="9" w16cid:durableId="1351952016">
    <w:abstractNumId w:val="7"/>
  </w:num>
  <w:num w:numId="10" w16cid:durableId="309796612">
    <w:abstractNumId w:val="5"/>
  </w:num>
  <w:num w:numId="11" w16cid:durableId="159396816">
    <w:abstractNumId w:val="1"/>
  </w:num>
  <w:num w:numId="12" w16cid:durableId="1684895887">
    <w:abstractNumId w:val="12"/>
  </w:num>
  <w:num w:numId="13" w16cid:durableId="1324814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14CAF"/>
    <w:rsid w:val="000A1504"/>
    <w:rsid w:val="000F6A41"/>
    <w:rsid w:val="001254F0"/>
    <w:rsid w:val="00137FA5"/>
    <w:rsid w:val="00164733"/>
    <w:rsid w:val="001822DC"/>
    <w:rsid w:val="00194495"/>
    <w:rsid w:val="0019530B"/>
    <w:rsid w:val="001D5E57"/>
    <w:rsid w:val="001E15C2"/>
    <w:rsid w:val="00217C90"/>
    <w:rsid w:val="002624DB"/>
    <w:rsid w:val="0027741C"/>
    <w:rsid w:val="002A2444"/>
    <w:rsid w:val="0032004E"/>
    <w:rsid w:val="00385E18"/>
    <w:rsid w:val="003D6CEB"/>
    <w:rsid w:val="003E7AD6"/>
    <w:rsid w:val="00426A13"/>
    <w:rsid w:val="00451811"/>
    <w:rsid w:val="00455CC5"/>
    <w:rsid w:val="00457325"/>
    <w:rsid w:val="004A0E04"/>
    <w:rsid w:val="004A77D7"/>
    <w:rsid w:val="00512B91"/>
    <w:rsid w:val="00555EDE"/>
    <w:rsid w:val="00583802"/>
    <w:rsid w:val="005D4779"/>
    <w:rsid w:val="005E55C2"/>
    <w:rsid w:val="00687230"/>
    <w:rsid w:val="006C19B7"/>
    <w:rsid w:val="006D235C"/>
    <w:rsid w:val="006D2BFE"/>
    <w:rsid w:val="006E17C8"/>
    <w:rsid w:val="006E5291"/>
    <w:rsid w:val="006E79C0"/>
    <w:rsid w:val="00701B75"/>
    <w:rsid w:val="00705513"/>
    <w:rsid w:val="00753B9C"/>
    <w:rsid w:val="007816A2"/>
    <w:rsid w:val="007821C5"/>
    <w:rsid w:val="007C058E"/>
    <w:rsid w:val="00803D48"/>
    <w:rsid w:val="008240BC"/>
    <w:rsid w:val="00881167"/>
    <w:rsid w:val="008A73AE"/>
    <w:rsid w:val="008E336B"/>
    <w:rsid w:val="008F6A8E"/>
    <w:rsid w:val="00915310"/>
    <w:rsid w:val="009C231D"/>
    <w:rsid w:val="009E50FA"/>
    <w:rsid w:val="009F6F12"/>
    <w:rsid w:val="00A2579D"/>
    <w:rsid w:val="00A6628F"/>
    <w:rsid w:val="00AC6E92"/>
    <w:rsid w:val="00AD5C0D"/>
    <w:rsid w:val="00B44A4D"/>
    <w:rsid w:val="00BC7492"/>
    <w:rsid w:val="00C0164A"/>
    <w:rsid w:val="00C8278D"/>
    <w:rsid w:val="00C842FF"/>
    <w:rsid w:val="00CF1FBC"/>
    <w:rsid w:val="00D33F5A"/>
    <w:rsid w:val="00D83ADC"/>
    <w:rsid w:val="00D857A0"/>
    <w:rsid w:val="00DD4CA7"/>
    <w:rsid w:val="00DE5C30"/>
    <w:rsid w:val="00E65069"/>
    <w:rsid w:val="00EA5BC2"/>
    <w:rsid w:val="00EE68DE"/>
    <w:rsid w:val="00F937C2"/>
    <w:rsid w:val="00FB12E0"/>
    <w:rsid w:val="00FF7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customStyle="1" w:styleId="paragraph">
    <w:name w:val="paragraph"/>
    <w:basedOn w:val="Normal"/>
    <w:rsid w:val="00EA5BC2"/>
    <w:pPr>
      <w:spacing w:before="100" w:beforeAutospacing="1" w:after="100" w:afterAutospacing="1"/>
    </w:pPr>
    <w:rPr>
      <w:lang w:eastAsia="fr-CA"/>
    </w:rPr>
  </w:style>
  <w:style w:type="character" w:customStyle="1" w:styleId="normaltextrun">
    <w:name w:val="normaltextrun"/>
    <w:basedOn w:val="Policepardfaut"/>
    <w:rsid w:val="00EA5BC2"/>
  </w:style>
  <w:style w:type="character" w:customStyle="1" w:styleId="eop">
    <w:name w:val="eop"/>
    <w:basedOn w:val="Policepardfaut"/>
    <w:rsid w:val="00EA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8010">
      <w:bodyDiv w:val="1"/>
      <w:marLeft w:val="0"/>
      <w:marRight w:val="0"/>
      <w:marTop w:val="0"/>
      <w:marBottom w:val="0"/>
      <w:divBdr>
        <w:top w:val="none" w:sz="0" w:space="0" w:color="auto"/>
        <w:left w:val="none" w:sz="0" w:space="0" w:color="auto"/>
        <w:bottom w:val="none" w:sz="0" w:space="0" w:color="auto"/>
        <w:right w:val="none" w:sz="0" w:space="0" w:color="auto"/>
      </w:divBdr>
      <w:divsChild>
        <w:div w:id="876820427">
          <w:marLeft w:val="0"/>
          <w:marRight w:val="0"/>
          <w:marTop w:val="0"/>
          <w:marBottom w:val="0"/>
          <w:divBdr>
            <w:top w:val="none" w:sz="0" w:space="0" w:color="auto"/>
            <w:left w:val="none" w:sz="0" w:space="0" w:color="auto"/>
            <w:bottom w:val="none" w:sz="0" w:space="0" w:color="auto"/>
            <w:right w:val="none" w:sz="0" w:space="0" w:color="auto"/>
          </w:divBdr>
        </w:div>
        <w:div w:id="179707775">
          <w:marLeft w:val="0"/>
          <w:marRight w:val="0"/>
          <w:marTop w:val="0"/>
          <w:marBottom w:val="0"/>
          <w:divBdr>
            <w:top w:val="none" w:sz="0" w:space="0" w:color="auto"/>
            <w:left w:val="none" w:sz="0" w:space="0" w:color="auto"/>
            <w:bottom w:val="none" w:sz="0" w:space="0" w:color="auto"/>
            <w:right w:val="none" w:sz="0" w:space="0" w:color="auto"/>
          </w:divBdr>
        </w:div>
        <w:div w:id="1307051242">
          <w:marLeft w:val="0"/>
          <w:marRight w:val="0"/>
          <w:marTop w:val="0"/>
          <w:marBottom w:val="0"/>
          <w:divBdr>
            <w:top w:val="none" w:sz="0" w:space="0" w:color="auto"/>
            <w:left w:val="none" w:sz="0" w:space="0" w:color="auto"/>
            <w:bottom w:val="none" w:sz="0" w:space="0" w:color="auto"/>
            <w:right w:val="none" w:sz="0" w:space="0" w:color="auto"/>
          </w:divBdr>
        </w:div>
        <w:div w:id="469598093">
          <w:marLeft w:val="0"/>
          <w:marRight w:val="0"/>
          <w:marTop w:val="0"/>
          <w:marBottom w:val="0"/>
          <w:divBdr>
            <w:top w:val="none" w:sz="0" w:space="0" w:color="auto"/>
            <w:left w:val="none" w:sz="0" w:space="0" w:color="auto"/>
            <w:bottom w:val="none" w:sz="0" w:space="0" w:color="auto"/>
            <w:right w:val="none" w:sz="0" w:space="0" w:color="auto"/>
          </w:divBdr>
        </w:div>
        <w:div w:id="1848595246">
          <w:marLeft w:val="0"/>
          <w:marRight w:val="0"/>
          <w:marTop w:val="0"/>
          <w:marBottom w:val="0"/>
          <w:divBdr>
            <w:top w:val="none" w:sz="0" w:space="0" w:color="auto"/>
            <w:left w:val="none" w:sz="0" w:space="0" w:color="auto"/>
            <w:bottom w:val="none" w:sz="0" w:space="0" w:color="auto"/>
            <w:right w:val="none" w:sz="0" w:space="0" w:color="auto"/>
          </w:divBdr>
        </w:div>
        <w:div w:id="658076629">
          <w:marLeft w:val="0"/>
          <w:marRight w:val="0"/>
          <w:marTop w:val="0"/>
          <w:marBottom w:val="0"/>
          <w:divBdr>
            <w:top w:val="none" w:sz="0" w:space="0" w:color="auto"/>
            <w:left w:val="none" w:sz="0" w:space="0" w:color="auto"/>
            <w:bottom w:val="none" w:sz="0" w:space="0" w:color="auto"/>
            <w:right w:val="none" w:sz="0" w:space="0" w:color="auto"/>
          </w:divBdr>
        </w:div>
        <w:div w:id="1535457941">
          <w:marLeft w:val="0"/>
          <w:marRight w:val="0"/>
          <w:marTop w:val="0"/>
          <w:marBottom w:val="0"/>
          <w:divBdr>
            <w:top w:val="none" w:sz="0" w:space="0" w:color="auto"/>
            <w:left w:val="none" w:sz="0" w:space="0" w:color="auto"/>
            <w:bottom w:val="none" w:sz="0" w:space="0" w:color="auto"/>
            <w:right w:val="none" w:sz="0" w:space="0" w:color="auto"/>
          </w:divBdr>
        </w:div>
        <w:div w:id="121925022">
          <w:marLeft w:val="0"/>
          <w:marRight w:val="0"/>
          <w:marTop w:val="0"/>
          <w:marBottom w:val="0"/>
          <w:divBdr>
            <w:top w:val="none" w:sz="0" w:space="0" w:color="auto"/>
            <w:left w:val="none" w:sz="0" w:space="0" w:color="auto"/>
            <w:bottom w:val="none" w:sz="0" w:space="0" w:color="auto"/>
            <w:right w:val="none" w:sz="0" w:space="0" w:color="auto"/>
          </w:divBdr>
        </w:div>
        <w:div w:id="1865559835">
          <w:marLeft w:val="0"/>
          <w:marRight w:val="0"/>
          <w:marTop w:val="0"/>
          <w:marBottom w:val="0"/>
          <w:divBdr>
            <w:top w:val="none" w:sz="0" w:space="0" w:color="auto"/>
            <w:left w:val="none" w:sz="0" w:space="0" w:color="auto"/>
            <w:bottom w:val="none" w:sz="0" w:space="0" w:color="auto"/>
            <w:right w:val="none" w:sz="0" w:space="0" w:color="auto"/>
          </w:divBdr>
        </w:div>
      </w:divsChild>
    </w:div>
    <w:div w:id="1358850949">
      <w:bodyDiv w:val="1"/>
      <w:marLeft w:val="0"/>
      <w:marRight w:val="0"/>
      <w:marTop w:val="0"/>
      <w:marBottom w:val="0"/>
      <w:divBdr>
        <w:top w:val="none" w:sz="0" w:space="0" w:color="auto"/>
        <w:left w:val="none" w:sz="0" w:space="0" w:color="auto"/>
        <w:bottom w:val="none" w:sz="0" w:space="0" w:color="auto"/>
        <w:right w:val="none" w:sz="0" w:space="0" w:color="auto"/>
      </w:divBdr>
      <w:divsChild>
        <w:div w:id="1776443563">
          <w:marLeft w:val="0"/>
          <w:marRight w:val="0"/>
          <w:marTop w:val="0"/>
          <w:marBottom w:val="0"/>
          <w:divBdr>
            <w:top w:val="none" w:sz="0" w:space="0" w:color="auto"/>
            <w:left w:val="none" w:sz="0" w:space="0" w:color="auto"/>
            <w:bottom w:val="none" w:sz="0" w:space="0" w:color="auto"/>
            <w:right w:val="none" w:sz="0" w:space="0" w:color="auto"/>
          </w:divBdr>
        </w:div>
        <w:div w:id="310984060">
          <w:marLeft w:val="0"/>
          <w:marRight w:val="0"/>
          <w:marTop w:val="0"/>
          <w:marBottom w:val="0"/>
          <w:divBdr>
            <w:top w:val="none" w:sz="0" w:space="0" w:color="auto"/>
            <w:left w:val="none" w:sz="0" w:space="0" w:color="auto"/>
            <w:bottom w:val="none" w:sz="0" w:space="0" w:color="auto"/>
            <w:right w:val="none" w:sz="0" w:space="0" w:color="auto"/>
          </w:divBdr>
        </w:div>
      </w:divsChild>
    </w:div>
    <w:div w:id="1439527842">
      <w:bodyDiv w:val="1"/>
      <w:marLeft w:val="0"/>
      <w:marRight w:val="0"/>
      <w:marTop w:val="0"/>
      <w:marBottom w:val="0"/>
      <w:divBdr>
        <w:top w:val="none" w:sz="0" w:space="0" w:color="auto"/>
        <w:left w:val="none" w:sz="0" w:space="0" w:color="auto"/>
        <w:bottom w:val="none" w:sz="0" w:space="0" w:color="auto"/>
        <w:right w:val="none" w:sz="0" w:space="0" w:color="auto"/>
      </w:divBdr>
      <w:divsChild>
        <w:div w:id="1090739767">
          <w:marLeft w:val="0"/>
          <w:marRight w:val="0"/>
          <w:marTop w:val="0"/>
          <w:marBottom w:val="0"/>
          <w:divBdr>
            <w:top w:val="none" w:sz="0" w:space="0" w:color="auto"/>
            <w:left w:val="none" w:sz="0" w:space="0" w:color="auto"/>
            <w:bottom w:val="none" w:sz="0" w:space="0" w:color="auto"/>
            <w:right w:val="none" w:sz="0" w:space="0" w:color="auto"/>
          </w:divBdr>
        </w:div>
        <w:div w:id="41622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516</Words>
  <Characters>2842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Stéphane Rodrigue</cp:lastModifiedBy>
  <cp:revision>60</cp:revision>
  <dcterms:created xsi:type="dcterms:W3CDTF">2024-04-10T15:46:00Z</dcterms:created>
  <dcterms:modified xsi:type="dcterms:W3CDTF">2025-09-17T16:25:00Z</dcterms:modified>
</cp:coreProperties>
</file>